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99E" w14:textId="17E5EED0" w:rsidR="002F7DF0" w:rsidRDefault="00DA3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T</w:t>
      </w:r>
      <w:r w:rsidR="00774C4E">
        <w:rPr>
          <w:b/>
          <w:color w:val="000000"/>
        </w:rPr>
        <w:t xml:space="preserve">ecnologías verdes para la </w:t>
      </w:r>
      <w:r w:rsidR="002C1280">
        <w:rPr>
          <w:b/>
          <w:color w:val="000000"/>
        </w:rPr>
        <w:t>recuperación</w:t>
      </w:r>
      <w:r w:rsidR="00774C4E">
        <w:rPr>
          <w:b/>
          <w:color w:val="000000"/>
        </w:rPr>
        <w:t xml:space="preserve"> de compuestos bioactivos de </w:t>
      </w:r>
      <w:proofErr w:type="spellStart"/>
      <w:r w:rsidR="00774C4E">
        <w:rPr>
          <w:b/>
          <w:color w:val="000000"/>
        </w:rPr>
        <w:t>expeller</w:t>
      </w:r>
      <w:proofErr w:type="spellEnd"/>
      <w:r w:rsidR="00774C4E">
        <w:rPr>
          <w:b/>
          <w:color w:val="000000"/>
        </w:rPr>
        <w:t xml:space="preserve"> de soja</w:t>
      </w:r>
    </w:p>
    <w:p w14:paraId="0CC4A8FB" w14:textId="77777777" w:rsidR="002F7DF0" w:rsidRDefault="002F7DF0">
      <w:pPr>
        <w:spacing w:after="0" w:line="240" w:lineRule="auto"/>
        <w:ind w:left="0" w:hanging="2"/>
        <w:jc w:val="center"/>
      </w:pPr>
    </w:p>
    <w:p w14:paraId="6F934BD8" w14:textId="2F139538" w:rsidR="002F7DF0" w:rsidRPr="00AF57CB" w:rsidRDefault="00AF57CB">
      <w:pPr>
        <w:spacing w:after="0" w:line="240" w:lineRule="auto"/>
        <w:ind w:left="0" w:hanging="2"/>
        <w:jc w:val="center"/>
        <w:rPr>
          <w:lang w:val="it-IT"/>
        </w:rPr>
      </w:pPr>
      <w:r w:rsidRPr="00AF57CB">
        <w:rPr>
          <w:lang w:val="it-IT"/>
        </w:rPr>
        <w:t>Fernandez PA</w:t>
      </w:r>
      <w:r w:rsidR="00EC5619">
        <w:rPr>
          <w:lang w:val="it-IT"/>
        </w:rPr>
        <w:t xml:space="preserve"> (1)</w:t>
      </w:r>
      <w:r w:rsidRPr="00AF57CB">
        <w:rPr>
          <w:lang w:val="it-IT"/>
        </w:rPr>
        <w:t>, Banati D</w:t>
      </w:r>
      <w:r w:rsidR="00EC5619">
        <w:rPr>
          <w:lang w:val="it-IT"/>
        </w:rPr>
        <w:t xml:space="preserve"> (2</w:t>
      </w:r>
      <w:r w:rsidR="00774C4E">
        <w:rPr>
          <w:lang w:val="it-IT"/>
        </w:rPr>
        <w:t>),</w:t>
      </w:r>
      <w:r w:rsidRPr="00AF57CB">
        <w:rPr>
          <w:lang w:val="it-IT"/>
        </w:rPr>
        <w:t xml:space="preserve"> </w:t>
      </w:r>
      <w:proofErr w:type="spellStart"/>
      <w:r>
        <w:rPr>
          <w:lang w:val="it-IT"/>
        </w:rPr>
        <w:t>Ibáñez</w:t>
      </w:r>
      <w:proofErr w:type="spellEnd"/>
      <w:r>
        <w:rPr>
          <w:lang w:val="it-IT"/>
        </w:rPr>
        <w:t xml:space="preserve"> F</w:t>
      </w:r>
      <w:r w:rsidR="00EC5619">
        <w:rPr>
          <w:lang w:val="it-IT"/>
        </w:rPr>
        <w:t xml:space="preserve"> (2)</w:t>
      </w:r>
      <w:r>
        <w:rPr>
          <w:lang w:val="it-IT"/>
        </w:rPr>
        <w:t xml:space="preserve">, </w:t>
      </w:r>
      <w:r w:rsidRPr="00AF57CB">
        <w:rPr>
          <w:lang w:val="it-IT"/>
        </w:rPr>
        <w:t>Turco M</w:t>
      </w:r>
      <w:r w:rsidR="00774C4E">
        <w:rPr>
          <w:lang w:val="it-IT"/>
        </w:rPr>
        <w:t>D</w:t>
      </w:r>
      <w:r w:rsidR="00EC5619">
        <w:rPr>
          <w:lang w:val="it-IT"/>
        </w:rPr>
        <w:t xml:space="preserve"> (2,3)</w:t>
      </w:r>
      <w:r w:rsidRPr="00AF57CB">
        <w:rPr>
          <w:lang w:val="it-IT"/>
        </w:rPr>
        <w:t xml:space="preserve">, </w:t>
      </w:r>
      <w:proofErr w:type="spellStart"/>
      <w:r w:rsidRPr="00AF57CB">
        <w:rPr>
          <w:lang w:val="it-IT"/>
        </w:rPr>
        <w:t>Reartes</w:t>
      </w:r>
      <w:proofErr w:type="spellEnd"/>
      <w:r w:rsidRPr="00AF57CB">
        <w:rPr>
          <w:lang w:val="it-IT"/>
        </w:rPr>
        <w:t xml:space="preserve"> N</w:t>
      </w:r>
      <w:r w:rsidR="00EC5619">
        <w:rPr>
          <w:lang w:val="it-IT"/>
        </w:rPr>
        <w:t xml:space="preserve"> (2,3)</w:t>
      </w:r>
      <w:r w:rsidRPr="00AF57CB">
        <w:rPr>
          <w:lang w:val="it-IT"/>
        </w:rPr>
        <w:t xml:space="preserve">, </w:t>
      </w:r>
      <w:proofErr w:type="spellStart"/>
      <w:r w:rsidRPr="00AF57CB">
        <w:rPr>
          <w:lang w:val="it-IT"/>
        </w:rPr>
        <w:t>Nassetta</w:t>
      </w:r>
      <w:proofErr w:type="spellEnd"/>
      <w:r>
        <w:rPr>
          <w:lang w:val="it-IT"/>
        </w:rPr>
        <w:t xml:space="preserve"> M</w:t>
      </w:r>
      <w:r w:rsidR="00EC5619">
        <w:rPr>
          <w:lang w:val="it-IT"/>
        </w:rPr>
        <w:t xml:space="preserve"> (2,3</w:t>
      </w:r>
      <w:r w:rsidR="00774C4E">
        <w:rPr>
          <w:lang w:val="it-IT"/>
        </w:rPr>
        <w:t>),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Ferrayoli</w:t>
      </w:r>
      <w:proofErr w:type="spellEnd"/>
      <w:r>
        <w:rPr>
          <w:lang w:val="it-IT"/>
        </w:rPr>
        <w:t xml:space="preserve"> CG</w:t>
      </w:r>
      <w:r w:rsidR="00EC5619">
        <w:rPr>
          <w:lang w:val="it-IT"/>
        </w:rPr>
        <w:t xml:space="preserve"> (2,3)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Penci</w:t>
      </w:r>
      <w:proofErr w:type="spellEnd"/>
      <w:r>
        <w:rPr>
          <w:lang w:val="it-IT"/>
        </w:rPr>
        <w:t xml:space="preserve"> MC</w:t>
      </w:r>
      <w:r w:rsidR="00EC5619">
        <w:rPr>
          <w:lang w:val="it-IT"/>
        </w:rPr>
        <w:t xml:space="preserve"> </w:t>
      </w:r>
      <w:r w:rsidR="00DA31CC" w:rsidRPr="00AF57CB">
        <w:rPr>
          <w:lang w:val="it-IT"/>
        </w:rPr>
        <w:t>(</w:t>
      </w:r>
      <w:r w:rsidR="00EC5619">
        <w:rPr>
          <w:lang w:val="it-IT"/>
        </w:rPr>
        <w:t>2,4</w:t>
      </w:r>
      <w:r w:rsidR="00DA31CC" w:rsidRPr="00AF57CB">
        <w:rPr>
          <w:lang w:val="it-IT"/>
        </w:rPr>
        <w:t>)</w:t>
      </w:r>
    </w:p>
    <w:p w14:paraId="00D1932F" w14:textId="77777777" w:rsidR="002F7DF0" w:rsidRPr="00AF57CB" w:rsidRDefault="002F7DF0">
      <w:pPr>
        <w:spacing w:after="0" w:line="240" w:lineRule="auto"/>
        <w:ind w:left="0" w:hanging="2"/>
        <w:jc w:val="center"/>
        <w:rPr>
          <w:lang w:val="it-IT"/>
        </w:rPr>
      </w:pPr>
    </w:p>
    <w:p w14:paraId="03083357" w14:textId="35F9CC74" w:rsidR="002F7DF0" w:rsidRPr="00AF57CB" w:rsidRDefault="00DA31CC">
      <w:pPr>
        <w:spacing w:after="120" w:line="240" w:lineRule="auto"/>
        <w:ind w:left="0" w:hanging="2"/>
        <w:jc w:val="left"/>
      </w:pPr>
      <w:r w:rsidRPr="00AF57CB">
        <w:t xml:space="preserve">(1) </w:t>
      </w:r>
      <w:r w:rsidR="00AF57CB" w:rsidRPr="00AF57CB">
        <w:t xml:space="preserve">Instituto </w:t>
      </w:r>
      <w:r w:rsidR="00AF57CB">
        <w:t>de Investigaciones Biológicas y Tecnológicas CONICET-UNC, Córdoba, Argentina</w:t>
      </w:r>
    </w:p>
    <w:p w14:paraId="0B30E192" w14:textId="77777777" w:rsidR="00EC5619" w:rsidRDefault="00DA31CC" w:rsidP="00EC5619">
      <w:pPr>
        <w:spacing w:line="240" w:lineRule="auto"/>
        <w:ind w:left="0" w:hanging="2"/>
        <w:jc w:val="left"/>
      </w:pPr>
      <w:r>
        <w:t xml:space="preserve">(2) </w:t>
      </w:r>
      <w:r w:rsidR="00AF57CB">
        <w:t>Facultad de Ciencias Exactas, Físicas y Naturales, Universidad Nacional de Córdoba, Córdoba, Argentina</w:t>
      </w:r>
    </w:p>
    <w:p w14:paraId="7CB70276" w14:textId="5FA892F6" w:rsidR="00AF57CB" w:rsidRDefault="00EC5619" w:rsidP="00EC5619">
      <w:pPr>
        <w:spacing w:line="240" w:lineRule="auto"/>
        <w:ind w:left="0" w:hanging="2"/>
        <w:jc w:val="left"/>
      </w:pPr>
      <w:r>
        <w:t xml:space="preserve">(3) </w:t>
      </w:r>
      <w:r w:rsidRPr="00EC5619">
        <w:t>Centro de Excelencia en Procesos y Productos de Córdoba</w:t>
      </w:r>
      <w:r>
        <w:t>, Ministerio de Ciencia y Tecnología, Gobierno de la Provincia de Córdoba, Córdoba, Argentina</w:t>
      </w:r>
    </w:p>
    <w:p w14:paraId="613A215D" w14:textId="77EE7048" w:rsidR="00EC5619" w:rsidRDefault="00EC5619" w:rsidP="00EC5619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jc w:val="left"/>
      </w:pPr>
      <w:r>
        <w:t>Instituto de Ciencia y Tecnología de Alimentos</w:t>
      </w:r>
      <w:r w:rsidRPr="00EC5619">
        <w:rPr>
          <w:lang w:val="es-ES"/>
        </w:rPr>
        <w:t xml:space="preserve"> </w:t>
      </w:r>
      <w:r>
        <w:t xml:space="preserve">CONICET - UNC, Córdoba, Argentina </w:t>
      </w:r>
    </w:p>
    <w:p w14:paraId="115670D9" w14:textId="77777777" w:rsidR="00EC5619" w:rsidRDefault="00EC5619" w:rsidP="00774C4E">
      <w:pPr>
        <w:pStyle w:val="Prrafodelista"/>
        <w:spacing w:after="120" w:line="240" w:lineRule="auto"/>
        <w:ind w:leftChars="0" w:left="358" w:firstLineChars="0" w:firstLine="0"/>
        <w:jc w:val="left"/>
      </w:pPr>
    </w:p>
    <w:p w14:paraId="42C248F6" w14:textId="7692E240" w:rsidR="002F7D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EC5619" w:rsidRPr="00A87B40">
          <w:rPr>
            <w:rStyle w:val="Hipervnculo"/>
          </w:rPr>
          <w:t>cecilia.penci@unc.edu.ar</w:t>
        </w:r>
      </w:hyperlink>
      <w:r w:rsidR="00EC5619">
        <w:rPr>
          <w:color w:val="000000"/>
        </w:rPr>
        <w:t xml:space="preserve"> </w:t>
      </w:r>
      <w:r w:rsidR="00DA31CC">
        <w:rPr>
          <w:color w:val="000000"/>
        </w:rPr>
        <w:tab/>
      </w:r>
    </w:p>
    <w:p w14:paraId="7098F38F" w14:textId="73B31331" w:rsidR="002F7DF0" w:rsidRDefault="002F7DF0" w:rsidP="00240CD4">
      <w:pPr>
        <w:spacing w:after="0" w:line="240" w:lineRule="auto"/>
        <w:ind w:leftChars="0" w:left="0" w:firstLineChars="0" w:firstLine="0"/>
      </w:pPr>
    </w:p>
    <w:p w14:paraId="36C4AAF6" w14:textId="77777777" w:rsidR="002F7DF0" w:rsidRDefault="002F7DF0">
      <w:pPr>
        <w:spacing w:after="0" w:line="240" w:lineRule="auto"/>
        <w:ind w:left="0" w:hanging="2"/>
      </w:pPr>
    </w:p>
    <w:p w14:paraId="0DFA332B" w14:textId="642AD8B8" w:rsidR="00A55725" w:rsidRDefault="00497D87" w:rsidP="00F96DFE">
      <w:pPr>
        <w:spacing w:line="240" w:lineRule="auto"/>
        <w:ind w:left="0" w:hanging="2"/>
      </w:pPr>
      <w:r>
        <w:t xml:space="preserve">El </w:t>
      </w:r>
      <w:proofErr w:type="spellStart"/>
      <w:r>
        <w:t>expeller</w:t>
      </w:r>
      <w:proofErr w:type="spellEnd"/>
      <w:r w:rsidR="00C16F3C">
        <w:t xml:space="preserve"> de soja es considerado como </w:t>
      </w:r>
      <w:r>
        <w:t xml:space="preserve">uno de los subproductos de la industria </w:t>
      </w:r>
      <w:r w:rsidR="00C16F3C">
        <w:t xml:space="preserve">oleaginosa y se obtiene </w:t>
      </w:r>
      <w:r w:rsidR="00C16F3C" w:rsidRPr="00AB3888">
        <w:t>por</w:t>
      </w:r>
      <w:r w:rsidRPr="00AB3888">
        <w:t xml:space="preserve"> extrusión-prensado</w:t>
      </w:r>
      <w:r>
        <w:t xml:space="preserve"> </w:t>
      </w:r>
      <w:r w:rsidR="00C16F3C">
        <w:t xml:space="preserve">durante el proceso de obtención de aceite de soja. Entre los componentes de interés se destacan el contenido proteico, el aceite remanente y compuestos bioactivos como isoflavonas, con valorada función antioxidante. El objetivo de este trabajo </w:t>
      </w:r>
      <w:r w:rsidR="002C1280">
        <w:rPr>
          <w:color w:val="000000"/>
        </w:rPr>
        <w:t>fue la evaluación de una alternativa tecnológica para la extracción tanto del aceite remanente como de las isoflavonas (</w:t>
      </w:r>
      <w:r w:rsidR="001A3DEC">
        <w:rPr>
          <w:color w:val="000000"/>
        </w:rPr>
        <w:t>etapas secuenciales</w:t>
      </w:r>
      <w:r w:rsidR="002C1280">
        <w:rPr>
          <w:color w:val="000000"/>
        </w:rPr>
        <w:t>) empleando</w:t>
      </w:r>
      <w:r>
        <w:rPr>
          <w:color w:val="000000"/>
        </w:rPr>
        <w:t xml:space="preserve"> </w:t>
      </w:r>
      <w:r w:rsidR="002C1280">
        <w:rPr>
          <w:color w:val="000000"/>
        </w:rPr>
        <w:t xml:space="preserve">etanol, un </w:t>
      </w:r>
      <w:r>
        <w:rPr>
          <w:color w:val="000000"/>
        </w:rPr>
        <w:t>solvente considerado verde, asistid</w:t>
      </w:r>
      <w:r w:rsidR="002C1280">
        <w:rPr>
          <w:color w:val="000000"/>
        </w:rPr>
        <w:t>o</w:t>
      </w:r>
      <w:r>
        <w:rPr>
          <w:color w:val="000000"/>
        </w:rPr>
        <w:t xml:space="preserve"> por la tecnología de ultrasonido</w:t>
      </w:r>
      <w:r w:rsidR="00023E36">
        <w:rPr>
          <w:color w:val="000000"/>
        </w:rPr>
        <w:t xml:space="preserve"> (EAU)</w:t>
      </w:r>
      <w:r>
        <w:rPr>
          <w:color w:val="000000"/>
        </w:rPr>
        <w:t>.</w:t>
      </w:r>
      <w:r w:rsidRPr="00497D87">
        <w:t xml:space="preserve"> </w:t>
      </w:r>
      <w:r w:rsidR="002C1280" w:rsidRPr="00E24BD4">
        <w:rPr>
          <w:color w:val="000000"/>
        </w:rPr>
        <w:t>Se analizó la influencia de las variables amplitud de la onda</w:t>
      </w:r>
      <w:r w:rsidR="002C1280">
        <w:rPr>
          <w:color w:val="000000"/>
        </w:rPr>
        <w:t xml:space="preserve"> de ultrasonido</w:t>
      </w:r>
      <w:r w:rsidR="002C1280" w:rsidRPr="00E24BD4">
        <w:rPr>
          <w:color w:val="000000"/>
        </w:rPr>
        <w:t xml:space="preserve">, modo de tratamiento </w:t>
      </w:r>
      <w:r w:rsidR="00B0749B">
        <w:rPr>
          <w:color w:val="000000"/>
        </w:rPr>
        <w:t xml:space="preserve">(continuo y pulsos) </w:t>
      </w:r>
      <w:r w:rsidR="002C1280" w:rsidRPr="00E24BD4">
        <w:rPr>
          <w:color w:val="000000"/>
        </w:rPr>
        <w:t xml:space="preserve">y tiempo </w:t>
      </w:r>
      <w:r w:rsidR="00B0749B">
        <w:rPr>
          <w:color w:val="000000"/>
        </w:rPr>
        <w:t>de tratamiento</w:t>
      </w:r>
      <w:r w:rsidR="002C1280" w:rsidRPr="00E24BD4">
        <w:rPr>
          <w:color w:val="000000"/>
        </w:rPr>
        <w:t xml:space="preserve"> para la extracción </w:t>
      </w:r>
      <w:r w:rsidR="002C1280">
        <w:rPr>
          <w:color w:val="000000"/>
        </w:rPr>
        <w:t xml:space="preserve">de aceite del </w:t>
      </w:r>
      <w:proofErr w:type="spellStart"/>
      <w:r w:rsidR="002C1280">
        <w:rPr>
          <w:color w:val="000000"/>
        </w:rPr>
        <w:t>expeller</w:t>
      </w:r>
      <w:proofErr w:type="spellEnd"/>
      <w:r w:rsidR="002C1280">
        <w:rPr>
          <w:color w:val="000000"/>
        </w:rPr>
        <w:t xml:space="preserve"> de soja</w:t>
      </w:r>
      <w:r w:rsidR="00B0749B">
        <w:rPr>
          <w:color w:val="000000"/>
        </w:rPr>
        <w:t xml:space="preserve"> con etanol y a posterior, con el material parcialmente </w:t>
      </w:r>
      <w:proofErr w:type="spellStart"/>
      <w:r w:rsidR="00B0749B">
        <w:rPr>
          <w:color w:val="000000"/>
        </w:rPr>
        <w:t>deslipidizado</w:t>
      </w:r>
      <w:proofErr w:type="spellEnd"/>
      <w:r w:rsidR="00B0749B">
        <w:rPr>
          <w:color w:val="000000"/>
        </w:rPr>
        <w:t xml:space="preserve"> se evaluó la extracción de isoflavonas empleando mezclas </w:t>
      </w:r>
      <w:proofErr w:type="spellStart"/>
      <w:r w:rsidR="00B0749B">
        <w:rPr>
          <w:color w:val="000000"/>
        </w:rPr>
        <w:t>etanol:agua</w:t>
      </w:r>
      <w:proofErr w:type="spellEnd"/>
      <w:r w:rsidR="00B0749B">
        <w:rPr>
          <w:color w:val="000000"/>
        </w:rPr>
        <w:t>. El material fue caracterizado en su composición proximal (</w:t>
      </w:r>
      <w:r w:rsidR="00023E36">
        <w:rPr>
          <w:color w:val="000000"/>
        </w:rPr>
        <w:t>h</w:t>
      </w:r>
      <w:r w:rsidR="00003798">
        <w:rPr>
          <w:color w:val="000000"/>
        </w:rPr>
        <w:t>umedad 7,83%±0,06, cenizas 5,82%±0,03, lípidos 9,63±2,85, proteínas 36,54±1,84).</w:t>
      </w:r>
      <w:r w:rsidR="00003798" w:rsidRPr="00003798">
        <w:rPr>
          <w:color w:val="000000"/>
        </w:rPr>
        <w:t xml:space="preserve"> </w:t>
      </w:r>
      <w:r w:rsidR="00003798">
        <w:rPr>
          <w:color w:val="000000"/>
        </w:rPr>
        <w:t xml:space="preserve">Se realizaron ensayos de </w:t>
      </w:r>
      <w:r w:rsidR="00023E36">
        <w:rPr>
          <w:color w:val="000000"/>
        </w:rPr>
        <w:t>EAU</w:t>
      </w:r>
      <w:r w:rsidR="00003798">
        <w:rPr>
          <w:color w:val="000000"/>
        </w:rPr>
        <w:t xml:space="preserve"> empleando una sonda</w:t>
      </w:r>
      <w:r w:rsidR="00023E36" w:rsidRPr="00023E36">
        <w:rPr>
          <w:lang w:val="es-ES"/>
        </w:rPr>
        <w:t xml:space="preserve"> </w:t>
      </w:r>
      <w:r w:rsidR="00023E36">
        <w:rPr>
          <w:lang w:val="es-ES"/>
        </w:rPr>
        <w:t>ultrasónica (</w:t>
      </w:r>
      <w:r w:rsidR="00023E36" w:rsidRPr="00E32D82">
        <w:rPr>
          <w:lang w:val="es-ES"/>
        </w:rPr>
        <w:t xml:space="preserve">500 watt, </w:t>
      </w:r>
      <w:r w:rsidR="00023E36">
        <w:rPr>
          <w:lang w:val="es-ES"/>
        </w:rPr>
        <w:t xml:space="preserve">modelo </w:t>
      </w:r>
      <w:r w:rsidR="00023E36" w:rsidRPr="00E32D82">
        <w:rPr>
          <w:lang w:val="es-ES"/>
        </w:rPr>
        <w:t>cv23,</w:t>
      </w:r>
      <w:r w:rsidR="00023E36">
        <w:rPr>
          <w:lang w:val="es-ES"/>
        </w:rPr>
        <w:t xml:space="preserve"> </w:t>
      </w:r>
      <w:proofErr w:type="spellStart"/>
      <w:r w:rsidR="00023E36">
        <w:rPr>
          <w:lang w:val="es-ES"/>
        </w:rPr>
        <w:t>S</w:t>
      </w:r>
      <w:r w:rsidR="00023E36" w:rsidRPr="00E32D82">
        <w:rPr>
          <w:lang w:val="es-ES"/>
        </w:rPr>
        <w:t>onics</w:t>
      </w:r>
      <w:proofErr w:type="spellEnd"/>
      <w:r w:rsidR="00023E36" w:rsidRPr="00E32D82">
        <w:rPr>
          <w:lang w:val="es-ES"/>
        </w:rPr>
        <w:t xml:space="preserve"> &amp; </w:t>
      </w:r>
      <w:proofErr w:type="spellStart"/>
      <w:r w:rsidR="00023E36">
        <w:rPr>
          <w:lang w:val="es-ES"/>
        </w:rPr>
        <w:t>M</w:t>
      </w:r>
      <w:r w:rsidR="00023E36" w:rsidRPr="00E32D82">
        <w:rPr>
          <w:lang w:val="es-ES"/>
        </w:rPr>
        <w:t>aterials</w:t>
      </w:r>
      <w:proofErr w:type="spellEnd"/>
      <w:r w:rsidR="00023E36" w:rsidRPr="00E32D82">
        <w:rPr>
          <w:lang w:val="es-ES"/>
        </w:rPr>
        <w:t xml:space="preserve">, </w:t>
      </w:r>
      <w:r w:rsidR="00023E36">
        <w:rPr>
          <w:lang w:val="es-ES"/>
        </w:rPr>
        <w:t>I</w:t>
      </w:r>
      <w:r w:rsidR="00023E36" w:rsidRPr="00E32D82">
        <w:rPr>
          <w:lang w:val="es-ES"/>
        </w:rPr>
        <w:t>nc.)</w:t>
      </w:r>
      <w:r w:rsidR="00023E36">
        <w:rPr>
          <w:lang w:val="es-ES"/>
        </w:rPr>
        <w:t xml:space="preserve"> y para el objetivo de extracción del aceite </w:t>
      </w:r>
      <w:proofErr w:type="spellStart"/>
      <w:r w:rsidR="00023E36">
        <w:rPr>
          <w:lang w:val="es-ES"/>
        </w:rPr>
        <w:t>remanate</w:t>
      </w:r>
      <w:proofErr w:type="spellEnd"/>
      <w:r w:rsidR="00023E36">
        <w:rPr>
          <w:lang w:val="es-ES"/>
        </w:rPr>
        <w:t xml:space="preserve"> se utilizó un diseño factorial considerando</w:t>
      </w:r>
      <w:r w:rsidR="00FF065E">
        <w:rPr>
          <w:lang w:val="es-ES"/>
        </w:rPr>
        <w:t>:</w:t>
      </w:r>
      <w:r w:rsidR="00FF065E">
        <w:rPr>
          <w:color w:val="000000"/>
        </w:rPr>
        <w:t xml:space="preserve"> modo (</w:t>
      </w:r>
      <w:r w:rsidR="001546C4">
        <w:rPr>
          <w:color w:val="000000"/>
        </w:rPr>
        <w:t>continuo</w:t>
      </w:r>
      <w:r w:rsidR="00FF065E">
        <w:rPr>
          <w:color w:val="000000"/>
        </w:rPr>
        <w:t xml:space="preserve">/pulsos), amplitud (20%, 30% y 40%) y tiempo (2 min, 3 min y 4 min) como factores. </w:t>
      </w:r>
      <w:r w:rsidR="00E024C9" w:rsidRPr="006822ED">
        <w:rPr>
          <w:color w:val="000000"/>
        </w:rPr>
        <w:t>Mientras que en e</w:t>
      </w:r>
      <w:r w:rsidR="00E024C9">
        <w:rPr>
          <w:color w:val="000000"/>
        </w:rPr>
        <w:t xml:space="preserve">l método </w:t>
      </w:r>
      <w:r w:rsidR="00FF065E">
        <w:rPr>
          <w:color w:val="000000"/>
        </w:rPr>
        <w:t>convencional (extracción pasiva con solvente)</w:t>
      </w:r>
      <w:r w:rsidR="00E024C9">
        <w:rPr>
          <w:color w:val="000000"/>
        </w:rPr>
        <w:t xml:space="preserve"> se consigue</w:t>
      </w:r>
      <w:r w:rsidR="00E024C9" w:rsidRPr="006822ED">
        <w:rPr>
          <w:color w:val="000000"/>
        </w:rPr>
        <w:t xml:space="preserve"> un porcentaje extractivo máximo del 54,89 </w:t>
      </w:r>
      <w:r w:rsidR="00FF065E">
        <w:rPr>
          <w:color w:val="000000"/>
        </w:rPr>
        <w:t>± 6,54</w:t>
      </w:r>
      <w:r w:rsidR="00E024C9" w:rsidRPr="006822ED">
        <w:rPr>
          <w:color w:val="000000"/>
        </w:rPr>
        <w:t xml:space="preserve">%, en la </w:t>
      </w:r>
      <w:r w:rsidR="00E744C9">
        <w:rPr>
          <w:color w:val="000000"/>
        </w:rPr>
        <w:t xml:space="preserve">optimización de la </w:t>
      </w:r>
      <w:r w:rsidR="00E024C9" w:rsidRPr="006822ED">
        <w:rPr>
          <w:color w:val="000000"/>
        </w:rPr>
        <w:t>extracci</w:t>
      </w:r>
      <w:r w:rsidR="00E024C9">
        <w:rPr>
          <w:color w:val="000000"/>
        </w:rPr>
        <w:t xml:space="preserve">ón con </w:t>
      </w:r>
      <w:r w:rsidR="00E744C9">
        <w:rPr>
          <w:color w:val="000000"/>
        </w:rPr>
        <w:t xml:space="preserve">ultrasonido </w:t>
      </w:r>
      <w:r w:rsidR="00E744C9">
        <w:t xml:space="preserve">(4 min, amplitud del 20%, pulsado 9:9) se obtuvo un rendimiento de 91,01% </w:t>
      </w:r>
      <w:r w:rsidR="00E744C9" w:rsidRPr="007672E1">
        <w:rPr>
          <w:color w:val="222222"/>
          <w:shd w:val="clear" w:color="auto" w:fill="FFFFFF"/>
        </w:rPr>
        <w:t>±</w:t>
      </w:r>
      <w:r w:rsidR="00E744C9">
        <w:rPr>
          <w:color w:val="222222"/>
          <w:shd w:val="clear" w:color="auto" w:fill="FFFFFF"/>
        </w:rPr>
        <w:t xml:space="preserve"> 4,29.</w:t>
      </w:r>
      <w:r w:rsidR="001546C4">
        <w:rPr>
          <w:color w:val="222222"/>
          <w:shd w:val="clear" w:color="auto" w:fill="FFFFFF"/>
        </w:rPr>
        <w:t xml:space="preserve"> Respecto de la recuperación de isoflavonas de soja </w:t>
      </w:r>
      <w:r w:rsidR="005A78FD">
        <w:rPr>
          <w:color w:val="222222"/>
          <w:shd w:val="clear" w:color="auto" w:fill="FFFFFF"/>
        </w:rPr>
        <w:t xml:space="preserve">se realizó un nuevo diseño factorial considerando </w:t>
      </w:r>
      <w:r w:rsidR="005A78FD">
        <w:rPr>
          <w:color w:val="000000"/>
        </w:rPr>
        <w:t>amplitud (20%- 40%), modalidad continua/pulsado 9:9 y tiempo de extracción (2-4 min) y como solvente una mezcla de etanol/agua al 54% y relación solvente/masa de 19:2. Los extractos fueron evaluados mediante HPLC-UV</w:t>
      </w:r>
      <w:r w:rsidR="000D7ED6">
        <w:t xml:space="preserve"> a 254 nm utilizando</w:t>
      </w:r>
      <w:r w:rsidR="00BB18A8">
        <w:t xml:space="preserve"> una columna </w:t>
      </w:r>
      <w:proofErr w:type="spellStart"/>
      <w:r w:rsidR="00BB18A8">
        <w:t>Zorbax</w:t>
      </w:r>
      <w:proofErr w:type="spellEnd"/>
      <w:r w:rsidR="00BB18A8">
        <w:t xml:space="preserve"> Eclipse XDB-C18 (de 4,6x25 mm), a 40°C empleando como fase móvil una solución al 1% de ácido acético en agua (solvente A) y otra con 1% de acético en acetonitrilo (solvente B). Se utilizó un gradiente comenzando con 92% </w:t>
      </w:r>
      <w:r w:rsidR="00BB18A8">
        <w:lastRenderedPageBreak/>
        <w:t>de A hasta 65% a los 55 minutos, regresando a la cantidad inicial entre los 60 y 70 minutos</w:t>
      </w:r>
      <w:r w:rsidR="00B177D2">
        <w:rPr>
          <w:color w:val="000000"/>
        </w:rPr>
        <w:t xml:space="preserve"> A partir del análisis de</w:t>
      </w:r>
      <w:r w:rsidR="000D7ED6">
        <w:rPr>
          <w:color w:val="000000"/>
        </w:rPr>
        <w:t xml:space="preserve"> </w:t>
      </w:r>
      <w:r w:rsidR="00B177D2">
        <w:rPr>
          <w:color w:val="000000"/>
        </w:rPr>
        <w:t>los resultados obtenidos, l</w:t>
      </w:r>
      <w:r w:rsidR="00B177D2" w:rsidRPr="00B177D2">
        <w:rPr>
          <w:color w:val="000000"/>
        </w:rPr>
        <w:t xml:space="preserve">as condiciones óptimas para la extracción de las isoflavonas del </w:t>
      </w:r>
      <w:proofErr w:type="spellStart"/>
      <w:r w:rsidR="00B177D2" w:rsidRPr="00B177D2">
        <w:rPr>
          <w:color w:val="000000"/>
        </w:rPr>
        <w:t>expeller</w:t>
      </w:r>
      <w:proofErr w:type="spellEnd"/>
      <w:r w:rsidR="00B177D2">
        <w:rPr>
          <w:color w:val="000000"/>
        </w:rPr>
        <w:t xml:space="preserve"> de soja</w:t>
      </w:r>
      <w:r w:rsidR="00B177D2" w:rsidRPr="00B177D2">
        <w:rPr>
          <w:color w:val="000000"/>
        </w:rPr>
        <w:t xml:space="preserve"> </w:t>
      </w:r>
      <w:proofErr w:type="spellStart"/>
      <w:r w:rsidR="00B177D2" w:rsidRPr="00B177D2">
        <w:rPr>
          <w:color w:val="000000"/>
        </w:rPr>
        <w:t>deslipidizado</w:t>
      </w:r>
      <w:proofErr w:type="spellEnd"/>
      <w:r w:rsidR="00B177D2">
        <w:rPr>
          <w:color w:val="000000"/>
        </w:rPr>
        <w:t xml:space="preserve"> (EAU)</w:t>
      </w:r>
      <w:r w:rsidR="00B177D2" w:rsidRPr="00B177D2">
        <w:rPr>
          <w:color w:val="000000"/>
        </w:rPr>
        <w:t xml:space="preserve"> se logran con un tiempo de 4 minutos 11 segundos, amplitud del 40% y modo de tratamiento continuo</w:t>
      </w:r>
      <w:r w:rsidR="00F96DFE">
        <w:rPr>
          <w:color w:val="000000"/>
        </w:rPr>
        <w:t xml:space="preserve"> con un contenido de </w:t>
      </w:r>
      <w:r w:rsidR="00F96DFE" w:rsidRPr="007672E1">
        <w:t xml:space="preserve">isoflavonas de 7,531 </w:t>
      </w:r>
      <w:r w:rsidR="00F96DFE" w:rsidRPr="007672E1">
        <w:rPr>
          <w:color w:val="222222"/>
          <w:shd w:val="clear" w:color="auto" w:fill="FFFFFF"/>
        </w:rPr>
        <w:t xml:space="preserve">± 0,162 </w:t>
      </w:r>
      <w:r w:rsidR="00F96DFE">
        <w:t>mg</w:t>
      </w:r>
      <w:r w:rsidR="00F96DFE" w:rsidRPr="00F96DFE">
        <w:t xml:space="preserve"> </w:t>
      </w:r>
      <w:proofErr w:type="spellStart"/>
      <w:r w:rsidR="00F96DFE">
        <w:t>aglicones</w:t>
      </w:r>
      <w:proofErr w:type="spellEnd"/>
      <w:r w:rsidR="00F96DFE">
        <w:t xml:space="preserve"> equivalentes /g </w:t>
      </w:r>
      <w:proofErr w:type="spellStart"/>
      <w:r w:rsidR="00F96DFE">
        <w:t>expeller</w:t>
      </w:r>
      <w:proofErr w:type="spellEnd"/>
      <w:r w:rsidR="00F96DFE">
        <w:t>, mientras que el contenido inicial (</w:t>
      </w:r>
      <w:proofErr w:type="spellStart"/>
      <w:r w:rsidR="00F96DFE">
        <w:t>expeller</w:t>
      </w:r>
      <w:proofErr w:type="spellEnd"/>
      <w:r w:rsidR="00F96DFE">
        <w:t xml:space="preserve"> sin </w:t>
      </w:r>
      <w:proofErr w:type="spellStart"/>
      <w:r w:rsidR="00F96DFE">
        <w:t>deslipidizar</w:t>
      </w:r>
      <w:proofErr w:type="spellEnd"/>
      <w:r w:rsidR="00F96DFE">
        <w:t>) fue de 10,982</w:t>
      </w:r>
      <w:r w:rsidR="00F96DFE" w:rsidRPr="007672E1">
        <w:t xml:space="preserve"> </w:t>
      </w:r>
      <w:r w:rsidR="00F96DFE" w:rsidRPr="007672E1">
        <w:rPr>
          <w:color w:val="222222"/>
          <w:shd w:val="clear" w:color="auto" w:fill="FFFFFF"/>
        </w:rPr>
        <w:t>± 0,1</w:t>
      </w:r>
      <w:r w:rsidR="00F96DFE">
        <w:rPr>
          <w:color w:val="222222"/>
          <w:shd w:val="clear" w:color="auto" w:fill="FFFFFF"/>
        </w:rPr>
        <w:t>06</w:t>
      </w:r>
      <w:r w:rsidR="00F96DFE" w:rsidRPr="007672E1">
        <w:rPr>
          <w:color w:val="222222"/>
          <w:shd w:val="clear" w:color="auto" w:fill="FFFFFF"/>
        </w:rPr>
        <w:t xml:space="preserve"> </w:t>
      </w:r>
      <w:r w:rsidR="00F96DFE">
        <w:t xml:space="preserve">mg de </w:t>
      </w:r>
      <w:proofErr w:type="spellStart"/>
      <w:r w:rsidR="00F96DFE">
        <w:t>aglicones</w:t>
      </w:r>
      <w:proofErr w:type="spellEnd"/>
      <w:r w:rsidR="00F96DFE">
        <w:t xml:space="preserve"> equivalentes/g </w:t>
      </w:r>
      <w:proofErr w:type="spellStart"/>
      <w:r w:rsidR="00F96DFE">
        <w:t>expeller</w:t>
      </w:r>
      <w:proofErr w:type="spellEnd"/>
      <w:r w:rsidR="00F96DFE">
        <w:t>. S</w:t>
      </w:r>
      <w:r w:rsidR="00F32738">
        <w:t xml:space="preserve">e verificó que </w:t>
      </w:r>
      <w:r w:rsidR="00F96DFE">
        <w:t>la distribución relativa entre las isoflavonas equivalentes se mantiene luego</w:t>
      </w:r>
      <w:r w:rsidR="00F32738">
        <w:t xml:space="preserve"> de procesar el </w:t>
      </w:r>
      <w:proofErr w:type="spellStart"/>
      <w:r w:rsidR="00F32738">
        <w:t>expeller</w:t>
      </w:r>
      <w:proofErr w:type="spellEnd"/>
      <w:r w:rsidR="00F32738">
        <w:t xml:space="preserve"> </w:t>
      </w:r>
      <w:proofErr w:type="spellStart"/>
      <w:r w:rsidR="00F32738">
        <w:t>deslipidizado</w:t>
      </w:r>
      <w:proofErr w:type="spellEnd"/>
      <w:r w:rsidR="00F32738">
        <w:t xml:space="preserve"> con ultrasonido.</w:t>
      </w:r>
      <w:r w:rsidR="001A3DEC">
        <w:t xml:space="preserve"> Los resultados obtenidos muestran una notable reducción del tiempo de extracción </w:t>
      </w:r>
      <w:r w:rsidR="00A55725">
        <w:t xml:space="preserve">a escasos minutos de tratamiento empleando la tecnología de ultrasonido y un solvente considerado verde, de bajo costo y alta disponibilidad. </w:t>
      </w:r>
    </w:p>
    <w:p w14:paraId="0352BA51" w14:textId="77777777" w:rsidR="001A3DEC" w:rsidRDefault="001A3DEC" w:rsidP="001A3DEC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</w:pPr>
    </w:p>
    <w:p w14:paraId="17C26981" w14:textId="77777777" w:rsidR="001A3DEC" w:rsidRDefault="001A3DEC" w:rsidP="001A3DEC">
      <w:pPr>
        <w:spacing w:after="0" w:line="240" w:lineRule="auto"/>
        <w:ind w:leftChars="0" w:left="0" w:firstLineChars="0" w:firstLine="0"/>
      </w:pPr>
      <w:r>
        <w:t xml:space="preserve">Palabras Clave: aceite de soja, isoflavonas, rendimiento, etanol </w:t>
      </w:r>
    </w:p>
    <w:p w14:paraId="0B70E207" w14:textId="77777777" w:rsidR="00E744C9" w:rsidRPr="00FF065E" w:rsidRDefault="00E744C9" w:rsidP="00E744C9">
      <w:pPr>
        <w:spacing w:line="240" w:lineRule="auto"/>
        <w:ind w:left="0" w:hanging="2"/>
        <w:rPr>
          <w:color w:val="000000"/>
        </w:rPr>
      </w:pPr>
    </w:p>
    <w:p w14:paraId="0849A675" w14:textId="06A163BA" w:rsidR="002C1280" w:rsidRPr="00003798" w:rsidRDefault="002C1280" w:rsidP="00F96DF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6EC2CE5E" w14:textId="4273DAE5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71A148A6" w14:textId="536CF0C1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155CFE0C" w14:textId="2B8AD559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082779A6" w14:textId="6D727F43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5C8922C0" w14:textId="140711DE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6E453DA0" w14:textId="715A0401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5A08CA8E" w14:textId="77777777" w:rsidR="002F7DF0" w:rsidRDefault="002F7DF0" w:rsidP="001A3DEC">
      <w:pPr>
        <w:spacing w:after="0" w:line="240" w:lineRule="auto"/>
        <w:ind w:leftChars="0" w:left="0" w:firstLineChars="0" w:firstLine="0"/>
      </w:pPr>
    </w:p>
    <w:p w14:paraId="1E4F9A35" w14:textId="77777777" w:rsidR="002F7DF0" w:rsidRDefault="002F7DF0">
      <w:pPr>
        <w:spacing w:after="0" w:line="240" w:lineRule="auto"/>
        <w:ind w:left="0" w:hanging="2"/>
      </w:pPr>
    </w:p>
    <w:p w14:paraId="6EDB96F4" w14:textId="77777777" w:rsidR="002F7DF0" w:rsidRDefault="002F7DF0">
      <w:pPr>
        <w:spacing w:after="0" w:line="240" w:lineRule="auto"/>
        <w:ind w:left="0" w:hanging="2"/>
      </w:pPr>
    </w:p>
    <w:sectPr w:rsidR="002F7DF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88BE" w14:textId="77777777" w:rsidR="00546E6B" w:rsidRDefault="00546E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FAB39F" w14:textId="77777777" w:rsidR="00546E6B" w:rsidRDefault="00546E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CD0C" w14:textId="77777777" w:rsidR="00546E6B" w:rsidRDefault="00546E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A4292A" w14:textId="77777777" w:rsidR="00546E6B" w:rsidRDefault="00546E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9C44" w14:textId="77777777" w:rsidR="002F7DF0" w:rsidRDefault="00DA31C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3C095B" wp14:editId="6E3FDB8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E4D"/>
    <w:multiLevelType w:val="multilevel"/>
    <w:tmpl w:val="0D14012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B27C7"/>
    <w:multiLevelType w:val="hybridMultilevel"/>
    <w:tmpl w:val="C9C4EF28"/>
    <w:lvl w:ilvl="0" w:tplc="95767966">
      <w:start w:val="4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E241B67"/>
    <w:multiLevelType w:val="hybridMultilevel"/>
    <w:tmpl w:val="0374ED7E"/>
    <w:lvl w:ilvl="0" w:tplc="A1941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81097095">
    <w:abstractNumId w:val="2"/>
  </w:num>
  <w:num w:numId="2" w16cid:durableId="250969681">
    <w:abstractNumId w:val="1"/>
  </w:num>
  <w:num w:numId="3" w16cid:durableId="48150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F0"/>
    <w:rsid w:val="00003798"/>
    <w:rsid w:val="00023E36"/>
    <w:rsid w:val="000D7ED6"/>
    <w:rsid w:val="000E1142"/>
    <w:rsid w:val="001546C4"/>
    <w:rsid w:val="001A3DEC"/>
    <w:rsid w:val="00240CD4"/>
    <w:rsid w:val="002C1280"/>
    <w:rsid w:val="002F7DF0"/>
    <w:rsid w:val="00497D87"/>
    <w:rsid w:val="00546E6B"/>
    <w:rsid w:val="005A78FD"/>
    <w:rsid w:val="00774C4E"/>
    <w:rsid w:val="008515B4"/>
    <w:rsid w:val="00A55725"/>
    <w:rsid w:val="00AF57CB"/>
    <w:rsid w:val="00B0749B"/>
    <w:rsid w:val="00B177D2"/>
    <w:rsid w:val="00BB18A8"/>
    <w:rsid w:val="00C16F3C"/>
    <w:rsid w:val="00DA31CC"/>
    <w:rsid w:val="00E024C9"/>
    <w:rsid w:val="00E744C9"/>
    <w:rsid w:val="00EC5619"/>
    <w:rsid w:val="00F32738"/>
    <w:rsid w:val="00F96DFE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0F10"/>
  <w15:docId w15:val="{E52653AA-AED0-4B47-8C5A-D0028912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C561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C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penci@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2022-06-30T18:55:00Z</dcterms:created>
  <dcterms:modified xsi:type="dcterms:W3CDTF">2022-07-22T13:48:00Z</dcterms:modified>
</cp:coreProperties>
</file>