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D5109" w14:textId="77777777" w:rsidR="00EA550D" w:rsidRDefault="00CF70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M</w:t>
      </w:r>
      <w:r w:rsidR="00F70EE3">
        <w:rPr>
          <w:b/>
          <w:color w:val="000000"/>
        </w:rPr>
        <w:t>icroencapsulación conjunta</w:t>
      </w:r>
      <w:r w:rsidR="00993426">
        <w:rPr>
          <w:b/>
          <w:color w:val="000000"/>
        </w:rPr>
        <w:t xml:space="preserve"> </w:t>
      </w:r>
      <w:r w:rsidR="00F70EE3">
        <w:rPr>
          <w:b/>
          <w:color w:val="000000"/>
        </w:rPr>
        <w:t>de</w:t>
      </w:r>
      <w:r>
        <w:rPr>
          <w:b/>
          <w:color w:val="000000"/>
        </w:rPr>
        <w:t>l</w:t>
      </w:r>
      <w:r w:rsidR="00F70EE3">
        <w:rPr>
          <w:b/>
          <w:color w:val="000000"/>
        </w:rPr>
        <w:t xml:space="preserve"> </w:t>
      </w:r>
      <w:r>
        <w:rPr>
          <w:b/>
          <w:color w:val="000000"/>
        </w:rPr>
        <w:t>extracto fenólico</w:t>
      </w:r>
      <w:r w:rsidR="00993426">
        <w:rPr>
          <w:b/>
          <w:color w:val="000000"/>
        </w:rPr>
        <w:t xml:space="preserve"> de</w:t>
      </w:r>
      <w:r>
        <w:rPr>
          <w:b/>
          <w:color w:val="000000"/>
        </w:rPr>
        <w:t>l</w:t>
      </w:r>
      <w:r w:rsidR="00993426">
        <w:rPr>
          <w:b/>
          <w:color w:val="000000"/>
        </w:rPr>
        <w:t xml:space="preserve"> </w:t>
      </w:r>
      <w:r w:rsidR="007241AF">
        <w:rPr>
          <w:b/>
          <w:color w:val="000000"/>
        </w:rPr>
        <w:t>descarte</w:t>
      </w:r>
      <w:r w:rsidR="00993426">
        <w:rPr>
          <w:b/>
          <w:color w:val="000000"/>
        </w:rPr>
        <w:t xml:space="preserve"> de batata</w:t>
      </w:r>
      <w:r w:rsidR="00F70EE3">
        <w:rPr>
          <w:b/>
          <w:color w:val="000000"/>
        </w:rPr>
        <w:t xml:space="preserve"> </w:t>
      </w:r>
    </w:p>
    <w:p w14:paraId="43DAB41D" w14:textId="77777777" w:rsidR="005E335B" w:rsidRDefault="00CF70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con</w:t>
      </w:r>
      <w:r w:rsidR="00F70EE3">
        <w:rPr>
          <w:b/>
          <w:color w:val="000000"/>
        </w:rPr>
        <w:t xml:space="preserve"> </w:t>
      </w:r>
      <w:r w:rsidR="00F70EE3" w:rsidRPr="00CF7016">
        <w:rPr>
          <w:b/>
          <w:i/>
          <w:color w:val="000000"/>
        </w:rPr>
        <w:t>Lactobacillus plantarum</w:t>
      </w:r>
      <w:r w:rsidR="00F70EE3">
        <w:rPr>
          <w:b/>
          <w:color w:val="000000"/>
        </w:rPr>
        <w:t xml:space="preserve"> para la obtención de </w:t>
      </w:r>
      <w:r>
        <w:rPr>
          <w:b/>
          <w:color w:val="000000"/>
        </w:rPr>
        <w:t>un ingrediente</w:t>
      </w:r>
      <w:r w:rsidR="00F70EE3">
        <w:rPr>
          <w:b/>
          <w:color w:val="000000"/>
        </w:rPr>
        <w:t xml:space="preserve"> funcional </w:t>
      </w:r>
    </w:p>
    <w:p w14:paraId="383CA151" w14:textId="77777777" w:rsidR="005E335B" w:rsidRDefault="005E335B">
      <w:pPr>
        <w:spacing w:after="0" w:line="240" w:lineRule="auto"/>
        <w:ind w:left="0" w:hanging="2"/>
        <w:jc w:val="center"/>
      </w:pPr>
    </w:p>
    <w:p w14:paraId="09055FAB" w14:textId="7AE2A834" w:rsidR="005E335B" w:rsidRPr="001833FE" w:rsidRDefault="00C13A1B">
      <w:pPr>
        <w:spacing w:after="0" w:line="240" w:lineRule="auto"/>
        <w:ind w:left="0" w:hanging="2"/>
        <w:jc w:val="center"/>
        <w:rPr>
          <w:vertAlign w:val="superscript"/>
        </w:rPr>
      </w:pPr>
      <w:r>
        <w:t>Grimaut</w:t>
      </w:r>
      <w:r w:rsidR="00436F9E" w:rsidRPr="00436F9E">
        <w:t xml:space="preserve"> DA</w:t>
      </w:r>
      <w:r w:rsidR="00F12F4E">
        <w:rPr>
          <w:vertAlign w:val="superscript"/>
        </w:rPr>
        <w:t xml:space="preserve"> </w:t>
      </w:r>
      <w:r w:rsidR="00F12F4E" w:rsidRPr="00F12F4E">
        <w:t>(1)</w:t>
      </w:r>
      <w:r w:rsidR="00F12F4E">
        <w:t>,</w:t>
      </w:r>
      <w:r>
        <w:t xml:space="preserve"> </w:t>
      </w:r>
      <w:proofErr w:type="spellStart"/>
      <w:r>
        <w:t>Lingua</w:t>
      </w:r>
      <w:proofErr w:type="spellEnd"/>
      <w:r w:rsidR="00436F9E" w:rsidRPr="00436F9E">
        <w:t xml:space="preserve"> M</w:t>
      </w:r>
      <w:r w:rsidR="00436F9E">
        <w:t>S</w:t>
      </w:r>
      <w:r w:rsidR="00F12F4E">
        <w:t xml:space="preserve"> </w:t>
      </w:r>
      <w:r w:rsidR="00F12F4E" w:rsidRPr="00F12F4E">
        <w:t>(1)</w:t>
      </w:r>
      <w:r w:rsidR="00F12F4E">
        <w:t>,</w:t>
      </w:r>
      <w:r>
        <w:t xml:space="preserve"> </w:t>
      </w:r>
      <w:r w:rsidR="000D1FB3">
        <w:t xml:space="preserve">Páez </w:t>
      </w:r>
      <w:r w:rsidR="000D1FB3" w:rsidRPr="00436F9E">
        <w:t>RB</w:t>
      </w:r>
      <w:r w:rsidR="000D1FB3">
        <w:rPr>
          <w:vertAlign w:val="superscript"/>
        </w:rPr>
        <w:t xml:space="preserve"> </w:t>
      </w:r>
      <w:r w:rsidR="000D1FB3">
        <w:t xml:space="preserve">(1), </w:t>
      </w:r>
      <w:proofErr w:type="spellStart"/>
      <w:r>
        <w:t>Blajman</w:t>
      </w:r>
      <w:proofErr w:type="spellEnd"/>
      <w:r w:rsidR="00436F9E" w:rsidRPr="00436F9E">
        <w:t xml:space="preserve"> JE</w:t>
      </w:r>
      <w:r w:rsidR="00F12F4E">
        <w:rPr>
          <w:vertAlign w:val="superscript"/>
        </w:rPr>
        <w:t xml:space="preserve"> </w:t>
      </w:r>
      <w:r w:rsidR="00F12F4E">
        <w:t>(1),</w:t>
      </w:r>
      <w:r>
        <w:t xml:space="preserve"> </w:t>
      </w:r>
      <w:proofErr w:type="spellStart"/>
      <w:r>
        <w:t>Wunderlin</w:t>
      </w:r>
      <w:proofErr w:type="spellEnd"/>
      <w:r w:rsidR="00FD2D3E">
        <w:t xml:space="preserve"> DA (2), </w:t>
      </w:r>
      <w:r>
        <w:t>Baroni</w:t>
      </w:r>
      <w:r w:rsidR="00436F9E">
        <w:t xml:space="preserve"> MV</w:t>
      </w:r>
      <w:r w:rsidR="00F12F4E">
        <w:rPr>
          <w:vertAlign w:val="superscript"/>
        </w:rPr>
        <w:t xml:space="preserve"> </w:t>
      </w:r>
      <w:r w:rsidR="00F12F4E" w:rsidRPr="00F12F4E">
        <w:t>(2</w:t>
      </w:r>
      <w:r>
        <w:t>,3</w:t>
      </w:r>
      <w:r w:rsidR="00F12F4E" w:rsidRPr="00F12F4E">
        <w:t>)</w:t>
      </w:r>
    </w:p>
    <w:p w14:paraId="2E33E249" w14:textId="77777777" w:rsidR="005E335B" w:rsidRPr="00436F9E" w:rsidRDefault="005E335B">
      <w:pPr>
        <w:spacing w:after="0" w:line="240" w:lineRule="auto"/>
        <w:ind w:left="0" w:hanging="2"/>
        <w:jc w:val="center"/>
      </w:pPr>
    </w:p>
    <w:p w14:paraId="177CE915" w14:textId="77777777" w:rsidR="005E335B" w:rsidRDefault="000040EC" w:rsidP="00CB4BA4">
      <w:pPr>
        <w:spacing w:after="120" w:line="240" w:lineRule="auto"/>
        <w:ind w:left="0" w:hanging="2"/>
        <w:jc w:val="left"/>
      </w:pPr>
      <w:r>
        <w:t>(1) Institu</w:t>
      </w:r>
      <w:r w:rsidR="00C36BD0">
        <w:t xml:space="preserve">to de Investigación de la Cadena </w:t>
      </w:r>
      <w:r w:rsidR="005A782D">
        <w:t>Láctea</w:t>
      </w:r>
      <w:r w:rsidR="00C36BD0">
        <w:t xml:space="preserve"> (IDICAL)-</w:t>
      </w:r>
      <w:r w:rsidR="00CF7016">
        <w:t xml:space="preserve"> INTA/ </w:t>
      </w:r>
      <w:r w:rsidR="00C36BD0">
        <w:t>CONICET</w:t>
      </w:r>
      <w:r>
        <w:t>,</w:t>
      </w:r>
      <w:r w:rsidR="00C36BD0">
        <w:t xml:space="preserve"> Ruta Nacional 34 Km 227, Rafaela, Santa Fe, Argentina</w:t>
      </w:r>
    </w:p>
    <w:p w14:paraId="2E0686F3" w14:textId="77777777" w:rsidR="005A782D" w:rsidRDefault="00C13A1B" w:rsidP="00CB4BA4">
      <w:pPr>
        <w:spacing w:line="240" w:lineRule="auto"/>
        <w:ind w:left="0" w:hanging="2"/>
        <w:jc w:val="left"/>
      </w:pPr>
      <w:r>
        <w:t>(2</w:t>
      </w:r>
      <w:r w:rsidR="005A782D">
        <w:t>) Instituto de Ciencia y Tecnología de Alime</w:t>
      </w:r>
      <w:r w:rsidR="00CA1074">
        <w:t xml:space="preserve">ntos Córdoba (ICYTAC)- </w:t>
      </w:r>
      <w:r w:rsidR="00BC474F">
        <w:t xml:space="preserve">UNC/ CONICET, Juan </w:t>
      </w:r>
      <w:proofErr w:type="spellStart"/>
      <w:r w:rsidR="00BC474F">
        <w:t>Filloy</w:t>
      </w:r>
      <w:proofErr w:type="spellEnd"/>
      <w:r w:rsidR="00BC474F">
        <w:t xml:space="preserve"> S/N</w:t>
      </w:r>
      <w:r w:rsidR="00CF7016">
        <w:t xml:space="preserve">, Ciudad Universitaria, </w:t>
      </w:r>
      <w:r w:rsidR="005A782D">
        <w:t>Córdoba, Argentina.</w:t>
      </w:r>
    </w:p>
    <w:p w14:paraId="4B73D438" w14:textId="77777777" w:rsidR="00C13A1B" w:rsidRDefault="00C13A1B" w:rsidP="00C13A1B">
      <w:pPr>
        <w:spacing w:line="240" w:lineRule="auto"/>
        <w:ind w:left="0" w:hanging="2"/>
        <w:jc w:val="left"/>
      </w:pPr>
      <w:r>
        <w:t xml:space="preserve">(3) </w:t>
      </w:r>
      <w:r w:rsidR="00BC474F">
        <w:t>Dpto.</w:t>
      </w:r>
      <w:r>
        <w:t xml:space="preserve"> Química Orgánica, Facultad de Ciencias Químicas, Universidad Nacional de Córdoba, Medina Allende y Haya de la Torre, Ciudad Universitaria, Córdoba, Argentina.</w:t>
      </w:r>
    </w:p>
    <w:p w14:paraId="35A14E2C" w14:textId="77777777" w:rsidR="005E335B" w:rsidRDefault="000040E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436F9E">
        <w:rPr>
          <w:color w:val="000000"/>
        </w:rPr>
        <w:t xml:space="preserve"> </w:t>
      </w:r>
      <w:hyperlink r:id="rId7" w:history="1">
        <w:r w:rsidR="00393485" w:rsidRPr="00434D03">
          <w:rPr>
            <w:rStyle w:val="Hipervnculo"/>
          </w:rPr>
          <w:t>grimaut.denise@inta.gob.ar</w:t>
        </w:r>
      </w:hyperlink>
      <w:r w:rsidR="00393485">
        <w:rPr>
          <w:color w:val="000000"/>
        </w:rPr>
        <w:t xml:space="preserve"> </w:t>
      </w:r>
      <w:r>
        <w:rPr>
          <w:color w:val="000000"/>
        </w:rPr>
        <w:tab/>
      </w:r>
    </w:p>
    <w:p w14:paraId="0840C20F" w14:textId="77777777" w:rsidR="005E335B" w:rsidRDefault="005E335B">
      <w:pPr>
        <w:spacing w:after="0" w:line="240" w:lineRule="auto"/>
        <w:ind w:left="0" w:hanging="2"/>
      </w:pPr>
    </w:p>
    <w:p w14:paraId="37616548" w14:textId="77777777" w:rsidR="00F33220" w:rsidRDefault="00F33220" w:rsidP="003D62BA">
      <w:pPr>
        <w:spacing w:after="0" w:line="240" w:lineRule="auto"/>
        <w:ind w:left="0" w:hanging="2"/>
      </w:pPr>
      <w:r>
        <w:t>RESUMEN</w:t>
      </w:r>
    </w:p>
    <w:p w14:paraId="2E775EF6" w14:textId="77777777" w:rsidR="003D62BA" w:rsidRPr="001C5DBB" w:rsidRDefault="003D62BA" w:rsidP="003D62BA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color w:val="000000"/>
          <w:position w:val="0"/>
          <w:lang w:eastAsia="es-AR"/>
        </w:rPr>
      </w:pPr>
    </w:p>
    <w:p w14:paraId="3482DB1C" w14:textId="33DC4A21" w:rsidR="00951B4E" w:rsidRPr="00951B4E" w:rsidRDefault="00F05F0A" w:rsidP="00951B4E">
      <w:pPr>
        <w:spacing w:after="0" w:line="240" w:lineRule="auto"/>
        <w:ind w:leftChars="0" w:firstLineChars="0" w:firstLine="0"/>
        <w:rPr>
          <w:bCs/>
          <w:color w:val="000000"/>
          <w:position w:val="0"/>
          <w:lang w:eastAsia="es-AR"/>
        </w:rPr>
      </w:pPr>
      <w:r w:rsidRPr="001C5DBB">
        <w:rPr>
          <w:bCs/>
          <w:color w:val="000000"/>
          <w:position w:val="0"/>
          <w:lang w:eastAsia="es-AR"/>
        </w:rPr>
        <w:t xml:space="preserve">El crecimiento sostenido del mercado de alimentos </w:t>
      </w:r>
      <w:r w:rsidR="00900635" w:rsidRPr="001C5DBB">
        <w:rPr>
          <w:bCs/>
          <w:color w:val="000000"/>
          <w:position w:val="0"/>
          <w:lang w:eastAsia="es-AR"/>
        </w:rPr>
        <w:t>con propiedades beneficiosas para la salud</w:t>
      </w:r>
      <w:r w:rsidRPr="001C5DBB">
        <w:rPr>
          <w:bCs/>
          <w:color w:val="000000"/>
          <w:position w:val="0"/>
          <w:lang w:eastAsia="es-AR"/>
        </w:rPr>
        <w:t xml:space="preserve"> impulsa día a día el desarrollo de nuevos productos con </w:t>
      </w:r>
      <w:r w:rsidRPr="0002200F">
        <w:rPr>
          <w:bCs/>
          <w:color w:val="000000"/>
          <w:position w:val="0"/>
          <w:lang w:eastAsia="es-AR"/>
        </w:rPr>
        <w:t>com</w:t>
      </w:r>
      <w:r w:rsidR="007D03B5" w:rsidRPr="0002200F">
        <w:rPr>
          <w:bCs/>
          <w:color w:val="000000"/>
          <w:position w:val="0"/>
          <w:lang w:eastAsia="es-AR"/>
        </w:rPr>
        <w:t>ponentes funcionalmente activos, particularmente</w:t>
      </w:r>
      <w:r w:rsidR="00F143D6" w:rsidRPr="0002200F">
        <w:rPr>
          <w:bCs/>
          <w:color w:val="000000"/>
          <w:position w:val="0"/>
          <w:lang w:eastAsia="es-AR"/>
        </w:rPr>
        <w:t xml:space="preserve"> </w:t>
      </w:r>
      <w:r w:rsidR="00CF7D9A" w:rsidRPr="0002200F">
        <w:rPr>
          <w:bCs/>
          <w:color w:val="000000"/>
          <w:position w:val="0"/>
          <w:lang w:eastAsia="es-AR"/>
        </w:rPr>
        <w:t>polifenoles</w:t>
      </w:r>
      <w:r w:rsidR="00F143D6" w:rsidRPr="0002200F">
        <w:rPr>
          <w:bCs/>
          <w:color w:val="000000"/>
          <w:position w:val="0"/>
          <w:lang w:eastAsia="es-AR"/>
        </w:rPr>
        <w:t xml:space="preserve"> antioxidantes y bacterias probióticas</w:t>
      </w:r>
      <w:r w:rsidR="007D03B5" w:rsidRPr="0002200F">
        <w:rPr>
          <w:bCs/>
          <w:color w:val="000000"/>
          <w:position w:val="0"/>
          <w:lang w:eastAsia="es-AR"/>
        </w:rPr>
        <w:t>.</w:t>
      </w:r>
      <w:r w:rsidR="00531072">
        <w:rPr>
          <w:bCs/>
          <w:color w:val="000000"/>
          <w:position w:val="0"/>
          <w:lang w:eastAsia="es-AR"/>
        </w:rPr>
        <w:t xml:space="preserve"> </w:t>
      </w:r>
      <w:r w:rsidR="006E1E3E" w:rsidRPr="0002200F">
        <w:rPr>
          <w:bCs/>
          <w:color w:val="000000"/>
          <w:position w:val="0"/>
          <w:lang w:eastAsia="es-AR"/>
        </w:rPr>
        <w:t>La mic</w:t>
      </w:r>
      <w:r w:rsidR="00C53332">
        <w:rPr>
          <w:bCs/>
          <w:color w:val="000000"/>
          <w:position w:val="0"/>
          <w:lang w:eastAsia="es-AR"/>
        </w:rPr>
        <w:t>roencapsulación conjunta</w:t>
      </w:r>
      <w:r w:rsidR="00F143D6" w:rsidRPr="0002200F">
        <w:rPr>
          <w:bCs/>
          <w:color w:val="000000"/>
          <w:position w:val="0"/>
          <w:lang w:eastAsia="es-AR"/>
        </w:rPr>
        <w:t xml:space="preserve"> </w:t>
      </w:r>
      <w:r w:rsidR="006E1E3E" w:rsidRPr="0002200F">
        <w:rPr>
          <w:bCs/>
          <w:color w:val="000000"/>
          <w:position w:val="0"/>
          <w:lang w:eastAsia="es-AR"/>
        </w:rPr>
        <w:t>po</w:t>
      </w:r>
      <w:r w:rsidR="000E2E86" w:rsidRPr="0002200F">
        <w:rPr>
          <w:bCs/>
          <w:color w:val="000000"/>
          <w:position w:val="0"/>
          <w:lang w:eastAsia="es-AR"/>
        </w:rPr>
        <w:t>r secado spray</w:t>
      </w:r>
      <w:r w:rsidR="006E1E3E" w:rsidRPr="0002200F">
        <w:rPr>
          <w:bCs/>
          <w:color w:val="000000"/>
          <w:position w:val="0"/>
          <w:lang w:eastAsia="es-AR"/>
        </w:rPr>
        <w:t xml:space="preserve"> es una </w:t>
      </w:r>
      <w:r w:rsidR="000E2E86" w:rsidRPr="0002200F">
        <w:rPr>
          <w:bCs/>
          <w:color w:val="000000"/>
          <w:position w:val="0"/>
          <w:lang w:eastAsia="es-AR"/>
        </w:rPr>
        <w:t xml:space="preserve">novedosa </w:t>
      </w:r>
      <w:r w:rsidR="00B778CC" w:rsidRPr="0002200F">
        <w:rPr>
          <w:bCs/>
          <w:color w:val="000000"/>
          <w:position w:val="0"/>
          <w:lang w:eastAsia="es-AR"/>
        </w:rPr>
        <w:t>metodología</w:t>
      </w:r>
      <w:r w:rsidR="000E2E86" w:rsidRPr="0002200F">
        <w:rPr>
          <w:bCs/>
          <w:color w:val="000000"/>
          <w:position w:val="0"/>
          <w:lang w:eastAsia="es-AR"/>
        </w:rPr>
        <w:t xml:space="preserve"> que permite la obtención de </w:t>
      </w:r>
      <w:r w:rsidR="00B778CC" w:rsidRPr="0002200F">
        <w:rPr>
          <w:bCs/>
          <w:color w:val="000000"/>
          <w:position w:val="0"/>
          <w:lang w:eastAsia="es-AR"/>
        </w:rPr>
        <w:t>ambos bioactivos inmovilizados en formato polvo</w:t>
      </w:r>
      <w:r w:rsidR="002623F8" w:rsidRPr="0002200F">
        <w:rPr>
          <w:bCs/>
          <w:color w:val="000000"/>
          <w:position w:val="0"/>
          <w:lang w:eastAsia="es-AR"/>
        </w:rPr>
        <w:t xml:space="preserve"> y para esto</w:t>
      </w:r>
      <w:r w:rsidR="00B92486">
        <w:rPr>
          <w:bCs/>
          <w:color w:val="000000"/>
          <w:position w:val="0"/>
          <w:lang w:eastAsia="es-AR"/>
        </w:rPr>
        <w:t>,</w:t>
      </w:r>
      <w:r w:rsidR="00FC0F58" w:rsidRPr="0002200F">
        <w:rPr>
          <w:bCs/>
          <w:color w:val="000000"/>
          <w:position w:val="0"/>
          <w:lang w:eastAsia="es-AR"/>
        </w:rPr>
        <w:t xml:space="preserve"> l</w:t>
      </w:r>
      <w:r w:rsidR="006A59D4" w:rsidRPr="0002200F">
        <w:rPr>
          <w:bCs/>
          <w:color w:val="000000"/>
          <w:position w:val="0"/>
          <w:lang w:eastAsia="es-AR"/>
        </w:rPr>
        <w:t>a selección de</w:t>
      </w:r>
      <w:r w:rsidR="001A7AF3" w:rsidRPr="0002200F">
        <w:rPr>
          <w:bCs/>
          <w:color w:val="000000"/>
          <w:position w:val="0"/>
          <w:lang w:eastAsia="es-AR"/>
        </w:rPr>
        <w:t xml:space="preserve"> la</w:t>
      </w:r>
      <w:r w:rsidR="006A59D4" w:rsidRPr="0002200F">
        <w:rPr>
          <w:bCs/>
          <w:color w:val="000000"/>
          <w:position w:val="0"/>
          <w:lang w:eastAsia="es-AR"/>
        </w:rPr>
        <w:t xml:space="preserve"> </w:t>
      </w:r>
      <w:r w:rsidR="001A7AF3" w:rsidRPr="0002200F">
        <w:rPr>
          <w:bCs/>
          <w:color w:val="000000"/>
          <w:position w:val="0"/>
          <w:lang w:eastAsia="es-AR"/>
        </w:rPr>
        <w:t>matriz</w:t>
      </w:r>
      <w:r w:rsidR="006A59D4" w:rsidRPr="0002200F">
        <w:rPr>
          <w:bCs/>
          <w:color w:val="000000"/>
          <w:position w:val="0"/>
          <w:lang w:eastAsia="es-AR"/>
        </w:rPr>
        <w:t xml:space="preserve"> encapsulante </w:t>
      </w:r>
      <w:r w:rsidR="00FC0F58" w:rsidRPr="0002200F">
        <w:rPr>
          <w:bCs/>
          <w:color w:val="000000"/>
          <w:position w:val="0"/>
          <w:lang w:eastAsia="es-AR"/>
        </w:rPr>
        <w:t>resulta</w:t>
      </w:r>
      <w:r w:rsidR="00107530" w:rsidRPr="0002200F">
        <w:rPr>
          <w:bCs/>
          <w:color w:val="000000"/>
          <w:position w:val="0"/>
          <w:lang w:eastAsia="es-AR"/>
        </w:rPr>
        <w:t xml:space="preserve"> clave</w:t>
      </w:r>
      <w:r w:rsidR="002623F8" w:rsidRPr="0002200F">
        <w:rPr>
          <w:bCs/>
          <w:color w:val="000000"/>
          <w:position w:val="0"/>
          <w:lang w:eastAsia="es-AR"/>
        </w:rPr>
        <w:t xml:space="preserve"> </w:t>
      </w:r>
      <w:r w:rsidR="002623F8" w:rsidRPr="0002200F">
        <w:t>ya que puede tener una marcada influencia sobre la protección de los bioactivos al secado spray.</w:t>
      </w:r>
      <w:r w:rsidR="00107530" w:rsidRPr="0002200F">
        <w:rPr>
          <w:bCs/>
          <w:color w:val="000000"/>
          <w:position w:val="0"/>
          <w:lang w:eastAsia="es-AR"/>
        </w:rPr>
        <w:t xml:space="preserve"> </w:t>
      </w:r>
      <w:r w:rsidR="00C53332">
        <w:rPr>
          <w:bCs/>
          <w:color w:val="000000"/>
          <w:position w:val="0"/>
          <w:lang w:eastAsia="es-AR"/>
        </w:rPr>
        <w:t>E</w:t>
      </w:r>
      <w:r w:rsidR="001F42F0" w:rsidRPr="0002200F">
        <w:t>l objetivo del</w:t>
      </w:r>
      <w:r w:rsidR="00652604" w:rsidRPr="0002200F">
        <w:t xml:space="preserve"> trabajo fue </w:t>
      </w:r>
      <w:r w:rsidR="008915E6" w:rsidRPr="0002200F">
        <w:t xml:space="preserve">determinar </w:t>
      </w:r>
      <w:r w:rsidR="002623F8" w:rsidRPr="0002200F">
        <w:t xml:space="preserve">una adecuada </w:t>
      </w:r>
      <w:r w:rsidR="001A7AF3" w:rsidRPr="0002200F">
        <w:t>matriz</w:t>
      </w:r>
      <w:r w:rsidR="002623F8" w:rsidRPr="0002200F">
        <w:t xml:space="preserve"> </w:t>
      </w:r>
      <w:r w:rsidR="008915E6" w:rsidRPr="0002200F">
        <w:t xml:space="preserve">para </w:t>
      </w:r>
      <w:proofErr w:type="spellStart"/>
      <w:r w:rsidR="008915E6" w:rsidRPr="0002200F">
        <w:t>microencapsular</w:t>
      </w:r>
      <w:proofErr w:type="spellEnd"/>
      <w:r w:rsidR="008915E6" w:rsidRPr="0002200F">
        <w:t xml:space="preserve"> por secado spray el extracto fenólico del residuo generado luego de la elaboración del dulce de batata con </w:t>
      </w:r>
      <w:r w:rsidR="00A31DB9" w:rsidRPr="0002200F">
        <w:t>el probiótico</w:t>
      </w:r>
      <w:r w:rsidR="008915E6" w:rsidRPr="0002200F">
        <w:t xml:space="preserve"> </w:t>
      </w:r>
      <w:r w:rsidR="00261F78" w:rsidRPr="0002200F">
        <w:rPr>
          <w:i/>
          <w:iCs/>
        </w:rPr>
        <w:t>Lactobacillus plantarum</w:t>
      </w:r>
      <w:r w:rsidR="00531072">
        <w:rPr>
          <w:i/>
          <w:iCs/>
        </w:rPr>
        <w:t>.</w:t>
      </w:r>
      <w:r w:rsidR="00BA0C55" w:rsidRPr="0002200F">
        <w:t xml:space="preserve"> Con este fin</w:t>
      </w:r>
      <w:r w:rsidR="00BA0C55" w:rsidRPr="001C5DBB">
        <w:t xml:space="preserve">, </w:t>
      </w:r>
      <w:r w:rsidR="00B92486">
        <w:t>se evaluaron</w:t>
      </w:r>
      <w:r w:rsidR="00EF5993" w:rsidRPr="001C5DBB">
        <w:t xml:space="preserve"> dos matrices encapsulantes,</w:t>
      </w:r>
      <w:r w:rsidR="005C54B4" w:rsidRPr="001C5DBB">
        <w:t xml:space="preserve"> </w:t>
      </w:r>
      <w:r w:rsidR="00B13F16" w:rsidRPr="001C5DBB">
        <w:t xml:space="preserve">1- </w:t>
      </w:r>
      <w:r w:rsidR="005C54B4" w:rsidRPr="001C5DBB">
        <w:t>maltodextrina (MD; 14,7 ED)</w:t>
      </w:r>
      <w:r w:rsidR="00B13F16" w:rsidRPr="001C5DBB">
        <w:t>: concentrado de proteínas del suero (</w:t>
      </w:r>
      <w:r w:rsidR="00893F42">
        <w:t xml:space="preserve">WPC </w:t>
      </w:r>
      <w:r w:rsidR="00B13F16" w:rsidRPr="001C5DBB">
        <w:t>35) (MD:WPC 35) y 2- MD: suero de queso (MD:SQ)</w:t>
      </w:r>
      <w:r w:rsidR="00EF5993" w:rsidRPr="001C5DBB">
        <w:t xml:space="preserve">, al </w:t>
      </w:r>
      <w:r w:rsidR="00311CFA" w:rsidRPr="001C5DBB">
        <w:t>20% P</w:t>
      </w:r>
      <w:r w:rsidR="003F0FF6" w:rsidRPr="001C5DBB">
        <w:t>/</w:t>
      </w:r>
      <w:r w:rsidR="00311CFA" w:rsidRPr="001C5DBB">
        <w:t>V</w:t>
      </w:r>
      <w:r w:rsidR="003F0FF6" w:rsidRPr="001C5DBB">
        <w:t xml:space="preserve"> con sus componentes en relación1:1.</w:t>
      </w:r>
      <w:r w:rsidR="004F5E60" w:rsidRPr="001C5DBB">
        <w:t xml:space="preserve"> </w:t>
      </w:r>
      <w:r w:rsidR="00916CF7" w:rsidRPr="001C5DBB">
        <w:t>El secado spray se llevó a cabo</w:t>
      </w:r>
      <w:r w:rsidR="00204ABE" w:rsidRPr="001C5DBB">
        <w:t xml:space="preserve"> en un</w:t>
      </w:r>
      <w:r w:rsidR="00916CF7" w:rsidRPr="001C5DBB">
        <w:t xml:space="preserve"> mini secadero spray </w:t>
      </w:r>
      <w:r w:rsidR="00916CF7" w:rsidRPr="00E523DE">
        <w:t xml:space="preserve">Büchi </w:t>
      </w:r>
      <w:r w:rsidR="00204ABE" w:rsidRPr="00E523DE">
        <w:rPr>
          <w:rFonts w:eastAsia="SimSun"/>
          <w:lang w:eastAsia="zh-CN"/>
        </w:rPr>
        <w:t>B-290 bajo condiciones de secado pre</w:t>
      </w:r>
      <w:r w:rsidR="00EB1B45" w:rsidRPr="00E523DE">
        <w:rPr>
          <w:rFonts w:eastAsia="SimSun"/>
          <w:lang w:eastAsia="zh-CN"/>
        </w:rPr>
        <w:t>-</w:t>
      </w:r>
      <w:r w:rsidR="00204ABE" w:rsidRPr="00E523DE">
        <w:rPr>
          <w:rFonts w:eastAsia="SimSun"/>
          <w:lang w:eastAsia="zh-CN"/>
        </w:rPr>
        <w:t>establecidas (flujo de alimentación: 25%, flujo de aire: 601 L/h, caudal del aspirador: 100%, y temperatura de entrada: 140°C)</w:t>
      </w:r>
      <w:r w:rsidR="00221984" w:rsidRPr="00E523DE">
        <w:rPr>
          <w:rFonts w:eastAsia="SimSun"/>
          <w:lang w:eastAsia="zh-CN"/>
        </w:rPr>
        <w:t>.</w:t>
      </w:r>
      <w:r w:rsidR="004F5E60" w:rsidRPr="00E523DE">
        <w:rPr>
          <w:rFonts w:eastAsia="SimSun"/>
          <w:lang w:eastAsia="zh-CN"/>
        </w:rPr>
        <w:t xml:space="preserve"> </w:t>
      </w:r>
      <w:r w:rsidR="00601C0E" w:rsidRPr="00E523DE">
        <w:rPr>
          <w:rFonts w:eastAsia="SimSun"/>
          <w:lang w:eastAsia="zh-CN"/>
        </w:rPr>
        <w:t xml:space="preserve">Se </w:t>
      </w:r>
      <w:r w:rsidR="00531072" w:rsidRPr="00E523DE">
        <w:rPr>
          <w:rFonts w:eastAsia="SimSun"/>
          <w:lang w:eastAsia="zh-CN"/>
        </w:rPr>
        <w:t xml:space="preserve">estudiaron </w:t>
      </w:r>
      <w:r w:rsidR="00B92486" w:rsidRPr="00E523DE">
        <w:rPr>
          <w:rFonts w:eastAsia="SimSun"/>
          <w:lang w:eastAsia="zh-CN"/>
        </w:rPr>
        <w:t>la</w:t>
      </w:r>
      <w:r w:rsidR="00531072" w:rsidRPr="00E523DE">
        <w:rPr>
          <w:rFonts w:eastAsia="SimSun"/>
          <w:lang w:eastAsia="zh-CN"/>
        </w:rPr>
        <w:t xml:space="preserve">s </w:t>
      </w:r>
      <w:proofErr w:type="spellStart"/>
      <w:r w:rsidR="00531072" w:rsidRPr="00E523DE">
        <w:rPr>
          <w:rFonts w:eastAsia="SimSun"/>
          <w:lang w:eastAsia="zh-CN"/>
        </w:rPr>
        <w:t>caracteristicas</w:t>
      </w:r>
      <w:proofErr w:type="spellEnd"/>
      <w:r w:rsidR="00531072" w:rsidRPr="00E523DE">
        <w:rPr>
          <w:rFonts w:eastAsia="SimSun"/>
          <w:lang w:eastAsia="zh-CN"/>
        </w:rPr>
        <w:t xml:space="preserve"> antioxidant</w:t>
      </w:r>
      <w:r w:rsidR="00E523DE">
        <w:rPr>
          <w:rFonts w:eastAsia="SimSun"/>
          <w:lang w:eastAsia="zh-CN"/>
        </w:rPr>
        <w:t>e</w:t>
      </w:r>
      <w:r w:rsidR="00531072" w:rsidRPr="00E523DE">
        <w:rPr>
          <w:rFonts w:eastAsia="SimSun"/>
          <w:lang w:eastAsia="zh-CN"/>
        </w:rPr>
        <w:t xml:space="preserve">s: </w:t>
      </w:r>
      <w:r w:rsidR="00601C0E" w:rsidRPr="00E523DE">
        <w:rPr>
          <w:rFonts w:eastAsia="SimSun"/>
          <w:lang w:eastAsia="zh-CN"/>
        </w:rPr>
        <w:t>contenido de polifenoles totales</w:t>
      </w:r>
      <w:r w:rsidR="00893F42" w:rsidRPr="00E523DE">
        <w:rPr>
          <w:rFonts w:eastAsia="SimSun"/>
          <w:lang w:eastAsia="zh-CN"/>
        </w:rPr>
        <w:t xml:space="preserve"> (PT)</w:t>
      </w:r>
      <w:r w:rsidR="00601C0E" w:rsidRPr="00E523DE">
        <w:rPr>
          <w:rFonts w:eastAsia="SimSun"/>
          <w:lang w:eastAsia="zh-CN"/>
        </w:rPr>
        <w:t xml:space="preserve"> por </w:t>
      </w:r>
      <w:proofErr w:type="spellStart"/>
      <w:r w:rsidR="00601C0E" w:rsidRPr="00E523DE">
        <w:rPr>
          <w:rFonts w:eastAsia="SimSun"/>
          <w:lang w:eastAsia="zh-CN"/>
        </w:rPr>
        <w:t>Folin-Cio</w:t>
      </w:r>
      <w:r w:rsidR="00C53332" w:rsidRPr="00E523DE">
        <w:rPr>
          <w:rFonts w:eastAsia="SimSun"/>
          <w:lang w:eastAsia="zh-CN"/>
        </w:rPr>
        <w:t>calteu</w:t>
      </w:r>
      <w:proofErr w:type="spellEnd"/>
      <w:r w:rsidR="00B92486" w:rsidRPr="00E523DE">
        <w:rPr>
          <w:rFonts w:eastAsia="SimSun"/>
          <w:lang w:eastAsia="zh-CN"/>
        </w:rPr>
        <w:t xml:space="preserve"> y capacidad antioxidante p</w:t>
      </w:r>
      <w:r w:rsidR="00531072" w:rsidRPr="00E523DE">
        <w:rPr>
          <w:rFonts w:eastAsia="SimSun"/>
          <w:lang w:eastAsia="zh-CN"/>
        </w:rPr>
        <w:t>or</w:t>
      </w:r>
      <w:r w:rsidR="00B92486" w:rsidRPr="00E523DE">
        <w:rPr>
          <w:rFonts w:eastAsia="SimSun"/>
          <w:lang w:eastAsia="zh-CN"/>
        </w:rPr>
        <w:t xml:space="preserve"> FRAP y </w:t>
      </w:r>
      <w:r w:rsidR="00531072" w:rsidRPr="00E523DE">
        <w:rPr>
          <w:rFonts w:eastAsia="SimSun"/>
          <w:lang w:eastAsia="zh-CN"/>
        </w:rPr>
        <w:t>ABTS</w:t>
      </w:r>
      <w:r w:rsidR="00B92486" w:rsidRPr="00E523DE">
        <w:rPr>
          <w:rFonts w:eastAsia="SimSun"/>
          <w:lang w:eastAsia="zh-CN"/>
        </w:rPr>
        <w:t xml:space="preserve">. Además se evaluó </w:t>
      </w:r>
      <w:r w:rsidR="00C53332" w:rsidRPr="00E523DE">
        <w:rPr>
          <w:rFonts w:eastAsia="SimSun"/>
          <w:lang w:eastAsia="zh-CN"/>
        </w:rPr>
        <w:t xml:space="preserve">la </w:t>
      </w:r>
      <w:r w:rsidR="00C53332" w:rsidRPr="002924B0">
        <w:rPr>
          <w:rFonts w:eastAsia="SimSun"/>
          <w:lang w:eastAsia="zh-CN"/>
        </w:rPr>
        <w:t>viab</w:t>
      </w:r>
      <w:r w:rsidR="00601C0E" w:rsidRPr="002924B0">
        <w:rPr>
          <w:rFonts w:eastAsia="SimSun"/>
          <w:lang w:eastAsia="zh-CN"/>
        </w:rPr>
        <w:t>ilidad</w:t>
      </w:r>
      <w:r w:rsidR="00601C0E" w:rsidRPr="00E523DE">
        <w:rPr>
          <w:rFonts w:eastAsia="SimSun"/>
          <w:lang w:eastAsia="zh-CN"/>
        </w:rPr>
        <w:t xml:space="preserve"> del </w:t>
      </w:r>
      <w:r w:rsidR="00704AB3" w:rsidRPr="00E523DE">
        <w:rPr>
          <w:rFonts w:eastAsia="SimSun"/>
          <w:lang w:eastAsia="zh-CN"/>
        </w:rPr>
        <w:t>probió</w:t>
      </w:r>
      <w:r w:rsidR="00601C0E" w:rsidRPr="00E523DE">
        <w:rPr>
          <w:rFonts w:eastAsia="SimSun"/>
          <w:lang w:eastAsia="zh-CN"/>
        </w:rPr>
        <w:t xml:space="preserve">tico mediante recuento en medio agar MRS, antes y </w:t>
      </w:r>
      <w:r w:rsidR="00531072" w:rsidRPr="00E523DE">
        <w:rPr>
          <w:rFonts w:eastAsia="SimSun"/>
          <w:lang w:eastAsia="zh-CN"/>
        </w:rPr>
        <w:t>después del secado</w:t>
      </w:r>
      <w:r w:rsidR="00601C0E" w:rsidRPr="00E523DE">
        <w:rPr>
          <w:rFonts w:eastAsia="SimSun"/>
          <w:lang w:eastAsia="zh-CN"/>
        </w:rPr>
        <w:t xml:space="preserve">. Como propiedades tecnológicas, se estudiaron el rendimiento de producción de polvo, la humedad y solubilidad de los mismos.  </w:t>
      </w:r>
      <w:r w:rsidR="00893F42" w:rsidRPr="00E523DE">
        <w:rPr>
          <w:rFonts w:eastAsia="SimSun"/>
          <w:lang w:eastAsia="zh-CN"/>
        </w:rPr>
        <w:t>Los</w:t>
      </w:r>
      <w:r w:rsidR="00EA7161" w:rsidRPr="00E523DE">
        <w:rPr>
          <w:rFonts w:eastAsia="SimSun"/>
          <w:lang w:eastAsia="zh-CN"/>
        </w:rPr>
        <w:t xml:space="preserve"> resultados obtenidos </w:t>
      </w:r>
      <w:r w:rsidR="00EB1B45" w:rsidRPr="00E523DE">
        <w:rPr>
          <w:rFonts w:eastAsia="SimSun"/>
          <w:lang w:eastAsia="zh-CN"/>
        </w:rPr>
        <w:t>mostraron</w:t>
      </w:r>
      <w:r w:rsidR="00893F42" w:rsidRPr="00E523DE">
        <w:rPr>
          <w:rFonts w:eastAsia="SimSun"/>
          <w:lang w:eastAsia="zh-CN"/>
        </w:rPr>
        <w:t xml:space="preserve"> diferencias </w:t>
      </w:r>
      <w:r w:rsidR="00EA7161" w:rsidRPr="00E523DE">
        <w:rPr>
          <w:rFonts w:eastAsia="SimSun"/>
          <w:lang w:eastAsia="zh-CN"/>
        </w:rPr>
        <w:t>entre matrices encapsulantes para retener los compuestos fenólicos</w:t>
      </w:r>
      <w:r w:rsidR="00893F42" w:rsidRPr="00E523DE">
        <w:rPr>
          <w:rFonts w:eastAsia="SimSun"/>
          <w:lang w:eastAsia="zh-CN"/>
        </w:rPr>
        <w:t xml:space="preserve"> luego del secado spray, siendo MD:WPC 35 la que demostró los mayores valores (98%</w:t>
      </w:r>
      <w:r w:rsidR="00EA7161" w:rsidRPr="00E523DE">
        <w:rPr>
          <w:rFonts w:eastAsia="SimSun"/>
          <w:lang w:eastAsia="zh-CN"/>
        </w:rPr>
        <w:t xml:space="preserve"> de PT retenidos</w:t>
      </w:r>
      <w:r w:rsidR="00893F42" w:rsidRPr="00E523DE">
        <w:rPr>
          <w:rFonts w:eastAsia="SimSun"/>
          <w:lang w:eastAsia="zh-CN"/>
        </w:rPr>
        <w:t xml:space="preserve"> para MD:WPC 35 en comparación al 72% para MD:SQ)</w:t>
      </w:r>
      <w:r w:rsidR="00166620" w:rsidRPr="00E523DE">
        <w:rPr>
          <w:rFonts w:eastAsia="SimSun"/>
          <w:lang w:eastAsia="zh-CN"/>
        </w:rPr>
        <w:t>. Dicho resultado se vio también reflejado en e</w:t>
      </w:r>
      <w:r w:rsidR="00761757" w:rsidRPr="00E523DE">
        <w:rPr>
          <w:rFonts w:eastAsia="SimSun"/>
          <w:lang w:eastAsia="zh-CN"/>
        </w:rPr>
        <w:t>l mayor contenido fenólico</w:t>
      </w:r>
      <w:r w:rsidR="00A45288" w:rsidRPr="00E523DE">
        <w:rPr>
          <w:rFonts w:eastAsia="SimSun"/>
          <w:lang w:eastAsia="zh-CN"/>
        </w:rPr>
        <w:t xml:space="preserve">, </w:t>
      </w:r>
      <w:r w:rsidR="00A45288" w:rsidRPr="00166620">
        <w:rPr>
          <w:position w:val="0"/>
          <w:lang w:eastAsia="es-AR"/>
        </w:rPr>
        <w:t>como así también en la</w:t>
      </w:r>
      <w:r w:rsidR="00A45288">
        <w:rPr>
          <w:position w:val="0"/>
          <w:lang w:eastAsia="es-AR"/>
        </w:rPr>
        <w:t xml:space="preserve"> mayor capacidad </w:t>
      </w:r>
      <w:r w:rsidR="00A45288" w:rsidRPr="00166620">
        <w:rPr>
          <w:position w:val="0"/>
          <w:lang w:eastAsia="es-AR"/>
        </w:rPr>
        <w:t>antioxidante</w:t>
      </w:r>
      <w:r w:rsidR="00A45288">
        <w:rPr>
          <w:position w:val="0"/>
          <w:lang w:eastAsia="es-AR"/>
        </w:rPr>
        <w:t>, de los polvos empleando</w:t>
      </w:r>
      <w:r w:rsidR="004E3F95">
        <w:rPr>
          <w:position w:val="0"/>
          <w:lang w:eastAsia="es-AR"/>
        </w:rPr>
        <w:t xml:space="preserve"> MD:WPC 35 como</w:t>
      </w:r>
      <w:r w:rsidR="00A45288">
        <w:rPr>
          <w:position w:val="0"/>
          <w:lang w:eastAsia="es-AR"/>
        </w:rPr>
        <w:t xml:space="preserve"> encapsulante. </w:t>
      </w:r>
      <w:r w:rsidR="00B82BF7">
        <w:rPr>
          <w:position w:val="0"/>
          <w:lang w:eastAsia="es-AR"/>
        </w:rPr>
        <w:t xml:space="preserve">La viabilidad de </w:t>
      </w:r>
      <w:r w:rsidR="00B82BF7" w:rsidRPr="00B82BF7">
        <w:rPr>
          <w:i/>
          <w:position w:val="0"/>
          <w:lang w:eastAsia="es-AR"/>
        </w:rPr>
        <w:t>L. plantarum</w:t>
      </w:r>
      <w:r w:rsidR="00B82BF7">
        <w:rPr>
          <w:i/>
          <w:position w:val="0"/>
          <w:lang w:eastAsia="es-AR"/>
        </w:rPr>
        <w:t xml:space="preserve"> </w:t>
      </w:r>
      <w:r w:rsidR="00B82BF7">
        <w:rPr>
          <w:position w:val="0"/>
          <w:lang w:eastAsia="es-AR"/>
        </w:rPr>
        <w:t>no se vio afectada por el secado spray, obteniendo polvos con 9 log UFC/g sin</w:t>
      </w:r>
      <w:r w:rsidR="000F3FA9">
        <w:rPr>
          <w:position w:val="0"/>
          <w:lang w:eastAsia="es-AR"/>
        </w:rPr>
        <w:t xml:space="preserve"> </w:t>
      </w:r>
      <w:r w:rsidR="00B82BF7">
        <w:rPr>
          <w:position w:val="0"/>
          <w:lang w:eastAsia="es-AR"/>
        </w:rPr>
        <w:t>diferenci</w:t>
      </w:r>
      <w:r w:rsidR="000F3FA9">
        <w:rPr>
          <w:position w:val="0"/>
          <w:lang w:eastAsia="es-AR"/>
        </w:rPr>
        <w:t>a</w:t>
      </w:r>
      <w:r w:rsidR="004E3F95">
        <w:rPr>
          <w:position w:val="0"/>
          <w:lang w:eastAsia="es-AR"/>
        </w:rPr>
        <w:t>s entre</w:t>
      </w:r>
      <w:r w:rsidR="00B82BF7">
        <w:rPr>
          <w:position w:val="0"/>
          <w:lang w:eastAsia="es-AR"/>
        </w:rPr>
        <w:t xml:space="preserve"> encapsulantes.</w:t>
      </w:r>
      <w:r w:rsidR="000F3FA9">
        <w:rPr>
          <w:position w:val="0"/>
          <w:lang w:eastAsia="es-AR"/>
        </w:rPr>
        <w:t xml:space="preserve"> </w:t>
      </w:r>
      <w:r w:rsidR="0075381E">
        <w:rPr>
          <w:position w:val="0"/>
          <w:lang w:eastAsia="es-AR"/>
        </w:rPr>
        <w:t xml:space="preserve">Si bien </w:t>
      </w:r>
      <w:r w:rsidR="00761757">
        <w:rPr>
          <w:position w:val="0"/>
          <w:lang w:eastAsia="es-AR"/>
        </w:rPr>
        <w:t xml:space="preserve">las </w:t>
      </w:r>
      <w:r w:rsidR="00761757">
        <w:rPr>
          <w:position w:val="0"/>
          <w:lang w:eastAsia="es-AR"/>
        </w:rPr>
        <w:lastRenderedPageBreak/>
        <w:t>propiedades tecnológicas estudiadas mostraron diferencias entre</w:t>
      </w:r>
      <w:r w:rsidR="0075381E">
        <w:rPr>
          <w:position w:val="0"/>
          <w:lang w:eastAsia="es-AR"/>
        </w:rPr>
        <w:t xml:space="preserve"> matrices encapsulantes, los valores obtenidos </w:t>
      </w:r>
      <w:r w:rsidR="00761757">
        <w:rPr>
          <w:position w:val="0"/>
          <w:lang w:eastAsia="es-AR"/>
        </w:rPr>
        <w:t>en ambo</w:t>
      </w:r>
      <w:r w:rsidR="004E3F95">
        <w:rPr>
          <w:position w:val="0"/>
          <w:lang w:eastAsia="es-AR"/>
        </w:rPr>
        <w:t xml:space="preserve">s </w:t>
      </w:r>
      <w:r w:rsidR="00761757">
        <w:rPr>
          <w:position w:val="0"/>
          <w:lang w:eastAsia="es-AR"/>
        </w:rPr>
        <w:t xml:space="preserve">casos </w:t>
      </w:r>
      <w:r w:rsidR="004E3F95">
        <w:rPr>
          <w:position w:val="0"/>
          <w:lang w:eastAsia="es-AR"/>
        </w:rPr>
        <w:t>se encontraron</w:t>
      </w:r>
      <w:r w:rsidR="0075381E">
        <w:rPr>
          <w:position w:val="0"/>
          <w:lang w:eastAsia="es-AR"/>
        </w:rPr>
        <w:t xml:space="preserve"> dentro de intervalos de calidad aceptables.</w:t>
      </w:r>
      <w:r w:rsidR="008D28A7">
        <w:rPr>
          <w:position w:val="0"/>
          <w:lang w:eastAsia="es-AR"/>
        </w:rPr>
        <w:t xml:space="preserve"> </w:t>
      </w:r>
      <w:r w:rsidR="003E5A5E">
        <w:rPr>
          <w:position w:val="0"/>
          <w:lang w:eastAsia="es-AR"/>
        </w:rPr>
        <w:t xml:space="preserve">En su conjunto, los resultados sugieren que MD:WPC 35 </w:t>
      </w:r>
      <w:r w:rsidR="00951B4E">
        <w:rPr>
          <w:position w:val="0"/>
          <w:lang w:eastAsia="es-AR"/>
        </w:rPr>
        <w:t xml:space="preserve">sería </w:t>
      </w:r>
      <w:r w:rsidR="00961AB8">
        <w:rPr>
          <w:position w:val="0"/>
          <w:lang w:eastAsia="es-AR"/>
        </w:rPr>
        <w:t>la</w:t>
      </w:r>
      <w:r w:rsidR="00C6023B">
        <w:rPr>
          <w:position w:val="0"/>
          <w:lang w:eastAsia="es-AR"/>
        </w:rPr>
        <w:t xml:space="preserve"> matriz encapsulante</w:t>
      </w:r>
      <w:r w:rsidR="00961AB8">
        <w:rPr>
          <w:position w:val="0"/>
          <w:lang w:eastAsia="es-AR"/>
        </w:rPr>
        <w:t xml:space="preserve"> que mejor protege a los </w:t>
      </w:r>
      <w:r w:rsidR="00272704">
        <w:rPr>
          <w:position w:val="0"/>
          <w:lang w:eastAsia="es-AR"/>
        </w:rPr>
        <w:t>bioactivos</w:t>
      </w:r>
      <w:r w:rsidR="00961AB8">
        <w:rPr>
          <w:position w:val="0"/>
          <w:lang w:eastAsia="es-AR"/>
        </w:rPr>
        <w:t xml:space="preserve"> del secado spray</w:t>
      </w:r>
      <w:r w:rsidR="00582D7B">
        <w:rPr>
          <w:position w:val="0"/>
          <w:lang w:eastAsia="es-AR"/>
        </w:rPr>
        <w:t xml:space="preserve">, y podría considerarse </w:t>
      </w:r>
      <w:r w:rsidR="00272704">
        <w:rPr>
          <w:position w:val="0"/>
          <w:lang w:eastAsia="es-AR"/>
        </w:rPr>
        <w:t xml:space="preserve">la más </w:t>
      </w:r>
      <w:r w:rsidR="00582D7B">
        <w:rPr>
          <w:position w:val="0"/>
          <w:lang w:eastAsia="es-AR"/>
        </w:rPr>
        <w:t>adecuada</w:t>
      </w:r>
      <w:r w:rsidR="00C6023B">
        <w:rPr>
          <w:position w:val="0"/>
          <w:lang w:eastAsia="es-AR"/>
        </w:rPr>
        <w:t xml:space="preserve"> </w:t>
      </w:r>
      <w:r w:rsidR="00951B4E">
        <w:rPr>
          <w:position w:val="0"/>
          <w:lang w:eastAsia="es-AR"/>
        </w:rPr>
        <w:t xml:space="preserve">para </w:t>
      </w:r>
      <w:proofErr w:type="spellStart"/>
      <w:r w:rsidR="00951B4E">
        <w:rPr>
          <w:position w:val="0"/>
          <w:lang w:eastAsia="es-AR"/>
        </w:rPr>
        <w:t>co-microencapsular</w:t>
      </w:r>
      <w:proofErr w:type="spellEnd"/>
      <w:r w:rsidR="00951B4E">
        <w:rPr>
          <w:position w:val="0"/>
          <w:lang w:eastAsia="es-AR"/>
        </w:rPr>
        <w:t xml:space="preserve"> los polifenoles del residuo generado </w:t>
      </w:r>
      <w:r w:rsidR="00CD097D">
        <w:rPr>
          <w:position w:val="0"/>
          <w:lang w:eastAsia="es-AR"/>
        </w:rPr>
        <w:t>durante el procesamiento</w:t>
      </w:r>
      <w:r w:rsidR="00951B4E">
        <w:rPr>
          <w:position w:val="0"/>
          <w:lang w:eastAsia="es-AR"/>
        </w:rPr>
        <w:t xml:space="preserve"> de</w:t>
      </w:r>
      <w:r w:rsidR="00CD097D">
        <w:rPr>
          <w:position w:val="0"/>
          <w:lang w:eastAsia="es-AR"/>
        </w:rPr>
        <w:t xml:space="preserve"> la</w:t>
      </w:r>
      <w:r w:rsidR="00951B4E">
        <w:rPr>
          <w:position w:val="0"/>
          <w:lang w:eastAsia="es-AR"/>
        </w:rPr>
        <w:t xml:space="preserve"> batata con </w:t>
      </w:r>
      <w:r w:rsidR="00951B4E" w:rsidRPr="00951B4E">
        <w:rPr>
          <w:i/>
          <w:position w:val="0"/>
          <w:lang w:eastAsia="es-AR"/>
        </w:rPr>
        <w:t>L. plantarum</w:t>
      </w:r>
      <w:r w:rsidR="00951B4E">
        <w:rPr>
          <w:position w:val="0"/>
          <w:lang w:eastAsia="es-AR"/>
        </w:rPr>
        <w:t xml:space="preserve"> </w:t>
      </w:r>
      <w:r w:rsidR="00272704">
        <w:rPr>
          <w:position w:val="0"/>
          <w:lang w:eastAsia="es-AR"/>
        </w:rPr>
        <w:t>para</w:t>
      </w:r>
      <w:r w:rsidR="00951B4E">
        <w:rPr>
          <w:position w:val="0"/>
          <w:lang w:eastAsia="es-AR"/>
        </w:rPr>
        <w:t xml:space="preserve"> obtener un ingrediente alimenticio con </w:t>
      </w:r>
      <w:r w:rsidR="00272704">
        <w:rPr>
          <w:position w:val="0"/>
          <w:lang w:eastAsia="es-AR"/>
        </w:rPr>
        <w:t>las mejores propiedades funcionales</w:t>
      </w:r>
      <w:r w:rsidR="00951B4E">
        <w:rPr>
          <w:position w:val="0"/>
          <w:lang w:eastAsia="es-AR"/>
        </w:rPr>
        <w:t xml:space="preserve"> </w:t>
      </w:r>
      <w:r w:rsidR="00272704">
        <w:rPr>
          <w:position w:val="0"/>
          <w:lang w:eastAsia="es-AR"/>
        </w:rPr>
        <w:t>y apropiadas características tecnológicas.</w:t>
      </w:r>
      <w:r w:rsidR="00951B4E">
        <w:rPr>
          <w:position w:val="0"/>
          <w:lang w:eastAsia="es-AR"/>
        </w:rPr>
        <w:t xml:space="preserve"> </w:t>
      </w:r>
    </w:p>
    <w:p w14:paraId="1B1C8F8D" w14:textId="77777777" w:rsidR="00951B4E" w:rsidRPr="00E523DE" w:rsidRDefault="00951B4E" w:rsidP="00166620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eastAsia="SimSun"/>
          <w:lang w:eastAsia="zh-CN"/>
        </w:rPr>
      </w:pPr>
    </w:p>
    <w:p w14:paraId="31BBC78D" w14:textId="77777777" w:rsidR="00A40BCE" w:rsidRPr="003E0C30" w:rsidRDefault="00700690" w:rsidP="00A40BCE">
      <w:pPr>
        <w:pStyle w:val="Default"/>
      </w:pPr>
      <w:r>
        <w:t>Palabras Clave:</w:t>
      </w:r>
      <w:r w:rsidR="00A40BCE">
        <w:t xml:space="preserve"> polifenoles, antioxidantes, </w:t>
      </w:r>
      <w:r>
        <w:t xml:space="preserve">probióticos, secado spray, </w:t>
      </w:r>
      <w:proofErr w:type="spellStart"/>
      <w:r>
        <w:t>co-microencapsulación</w:t>
      </w:r>
      <w:proofErr w:type="spellEnd"/>
    </w:p>
    <w:p w14:paraId="0BE32FF6" w14:textId="77777777" w:rsidR="005E335B" w:rsidRDefault="005E335B" w:rsidP="003E0C30">
      <w:pPr>
        <w:spacing w:after="0" w:line="240" w:lineRule="auto"/>
        <w:ind w:leftChars="0" w:left="0" w:firstLineChars="0" w:firstLine="0"/>
      </w:pPr>
    </w:p>
    <w:p w14:paraId="25B3ABA3" w14:textId="77777777" w:rsidR="005E335B" w:rsidRDefault="005E335B">
      <w:pPr>
        <w:spacing w:after="0" w:line="240" w:lineRule="auto"/>
        <w:ind w:left="0" w:hanging="2"/>
      </w:pPr>
    </w:p>
    <w:p w14:paraId="78CC59B0" w14:textId="77777777" w:rsidR="005E335B" w:rsidRDefault="005E335B">
      <w:pPr>
        <w:spacing w:after="0" w:line="240" w:lineRule="auto"/>
        <w:ind w:left="0" w:hanging="2"/>
      </w:pPr>
    </w:p>
    <w:p w14:paraId="5299AE19" w14:textId="77777777" w:rsidR="005E335B" w:rsidRDefault="005E335B">
      <w:pPr>
        <w:spacing w:after="0" w:line="240" w:lineRule="auto"/>
        <w:ind w:left="0" w:hanging="2"/>
      </w:pPr>
    </w:p>
    <w:sectPr w:rsidR="005E335B" w:rsidSect="000638C1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8E454" w14:textId="77777777" w:rsidR="005B5380" w:rsidRDefault="005B538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9DB68EE" w14:textId="77777777" w:rsidR="005B5380" w:rsidRDefault="005B538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D09C9" w14:textId="77777777" w:rsidR="005B5380" w:rsidRDefault="005B538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ACC637A" w14:textId="77777777" w:rsidR="005B5380" w:rsidRDefault="005B538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672B" w14:textId="77777777" w:rsidR="005E335B" w:rsidRDefault="000040E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2C098011" wp14:editId="0382D9F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35B"/>
    <w:rsid w:val="000040EC"/>
    <w:rsid w:val="0002200F"/>
    <w:rsid w:val="0003532B"/>
    <w:rsid w:val="000638C1"/>
    <w:rsid w:val="00073C84"/>
    <w:rsid w:val="0008261E"/>
    <w:rsid w:val="000852DC"/>
    <w:rsid w:val="00090D00"/>
    <w:rsid w:val="000913D2"/>
    <w:rsid w:val="00092348"/>
    <w:rsid w:val="000A4EC3"/>
    <w:rsid w:val="000D1FB3"/>
    <w:rsid w:val="000E2E86"/>
    <w:rsid w:val="000F3FA9"/>
    <w:rsid w:val="00107530"/>
    <w:rsid w:val="0011094A"/>
    <w:rsid w:val="00112D0F"/>
    <w:rsid w:val="00135638"/>
    <w:rsid w:val="00162378"/>
    <w:rsid w:val="00165B02"/>
    <w:rsid w:val="00166620"/>
    <w:rsid w:val="00171E12"/>
    <w:rsid w:val="001833FE"/>
    <w:rsid w:val="001870E2"/>
    <w:rsid w:val="001A7AF3"/>
    <w:rsid w:val="001B78B5"/>
    <w:rsid w:val="001C5DBB"/>
    <w:rsid w:val="001F42F0"/>
    <w:rsid w:val="00204986"/>
    <w:rsid w:val="00204ABE"/>
    <w:rsid w:val="00221984"/>
    <w:rsid w:val="002240D5"/>
    <w:rsid w:val="00251F50"/>
    <w:rsid w:val="00261F78"/>
    <w:rsid w:val="002623F8"/>
    <w:rsid w:val="00272704"/>
    <w:rsid w:val="00273304"/>
    <w:rsid w:val="00275DF2"/>
    <w:rsid w:val="002847DE"/>
    <w:rsid w:val="002924B0"/>
    <w:rsid w:val="002974CB"/>
    <w:rsid w:val="002A02C5"/>
    <w:rsid w:val="002A0870"/>
    <w:rsid w:val="002C06E0"/>
    <w:rsid w:val="002E1D24"/>
    <w:rsid w:val="002E3B0D"/>
    <w:rsid w:val="002F0603"/>
    <w:rsid w:val="002F379B"/>
    <w:rsid w:val="00311CFA"/>
    <w:rsid w:val="00320F43"/>
    <w:rsid w:val="003230E0"/>
    <w:rsid w:val="00325B7A"/>
    <w:rsid w:val="00331BC4"/>
    <w:rsid w:val="0036156C"/>
    <w:rsid w:val="003622D8"/>
    <w:rsid w:val="00393485"/>
    <w:rsid w:val="003C2B11"/>
    <w:rsid w:val="003C75B5"/>
    <w:rsid w:val="003D62BA"/>
    <w:rsid w:val="003E0C30"/>
    <w:rsid w:val="003E5A5E"/>
    <w:rsid w:val="003F0FF6"/>
    <w:rsid w:val="0040693A"/>
    <w:rsid w:val="00411EFC"/>
    <w:rsid w:val="00421D9F"/>
    <w:rsid w:val="00430197"/>
    <w:rsid w:val="00436165"/>
    <w:rsid w:val="00436F9E"/>
    <w:rsid w:val="00471E04"/>
    <w:rsid w:val="004E3F95"/>
    <w:rsid w:val="004F5E60"/>
    <w:rsid w:val="00514408"/>
    <w:rsid w:val="00517D54"/>
    <w:rsid w:val="00531072"/>
    <w:rsid w:val="0056481C"/>
    <w:rsid w:val="00582D7B"/>
    <w:rsid w:val="005A1B0A"/>
    <w:rsid w:val="005A782D"/>
    <w:rsid w:val="005B5380"/>
    <w:rsid w:val="005C3C76"/>
    <w:rsid w:val="005C4710"/>
    <w:rsid w:val="005C54B4"/>
    <w:rsid w:val="005E335B"/>
    <w:rsid w:val="005F48D6"/>
    <w:rsid w:val="00601C0E"/>
    <w:rsid w:val="00613B6D"/>
    <w:rsid w:val="00615A72"/>
    <w:rsid w:val="00644E51"/>
    <w:rsid w:val="00652604"/>
    <w:rsid w:val="00652615"/>
    <w:rsid w:val="00654C9E"/>
    <w:rsid w:val="00676174"/>
    <w:rsid w:val="006867C7"/>
    <w:rsid w:val="006A59D4"/>
    <w:rsid w:val="006C7055"/>
    <w:rsid w:val="006D1353"/>
    <w:rsid w:val="006E11E2"/>
    <w:rsid w:val="006E1E3E"/>
    <w:rsid w:val="00700690"/>
    <w:rsid w:val="00704AB3"/>
    <w:rsid w:val="00706809"/>
    <w:rsid w:val="00713A0E"/>
    <w:rsid w:val="00724020"/>
    <w:rsid w:val="007241AF"/>
    <w:rsid w:val="007354F3"/>
    <w:rsid w:val="00743E64"/>
    <w:rsid w:val="0075381E"/>
    <w:rsid w:val="00761757"/>
    <w:rsid w:val="00783E37"/>
    <w:rsid w:val="007B218D"/>
    <w:rsid w:val="007D03B5"/>
    <w:rsid w:val="007F34D5"/>
    <w:rsid w:val="0082308D"/>
    <w:rsid w:val="00825B16"/>
    <w:rsid w:val="00833473"/>
    <w:rsid w:val="008504C7"/>
    <w:rsid w:val="008572BB"/>
    <w:rsid w:val="008915E6"/>
    <w:rsid w:val="00893F42"/>
    <w:rsid w:val="008B044D"/>
    <w:rsid w:val="008B1963"/>
    <w:rsid w:val="008D28A7"/>
    <w:rsid w:val="00900635"/>
    <w:rsid w:val="00913E87"/>
    <w:rsid w:val="00916997"/>
    <w:rsid w:val="00916CF7"/>
    <w:rsid w:val="0093407B"/>
    <w:rsid w:val="0094029B"/>
    <w:rsid w:val="00946C33"/>
    <w:rsid w:val="00951B4E"/>
    <w:rsid w:val="00961AB8"/>
    <w:rsid w:val="009733C1"/>
    <w:rsid w:val="00975DDE"/>
    <w:rsid w:val="00993426"/>
    <w:rsid w:val="009D36F8"/>
    <w:rsid w:val="009D5F20"/>
    <w:rsid w:val="00A20005"/>
    <w:rsid w:val="00A2635F"/>
    <w:rsid w:val="00A31DB9"/>
    <w:rsid w:val="00A40BCE"/>
    <w:rsid w:val="00A45288"/>
    <w:rsid w:val="00A61523"/>
    <w:rsid w:val="00A70367"/>
    <w:rsid w:val="00A76EAA"/>
    <w:rsid w:val="00A96C19"/>
    <w:rsid w:val="00B0322C"/>
    <w:rsid w:val="00B06B99"/>
    <w:rsid w:val="00B13F16"/>
    <w:rsid w:val="00B239AD"/>
    <w:rsid w:val="00B253BC"/>
    <w:rsid w:val="00B27777"/>
    <w:rsid w:val="00B44132"/>
    <w:rsid w:val="00B778CC"/>
    <w:rsid w:val="00B82BF7"/>
    <w:rsid w:val="00B906B6"/>
    <w:rsid w:val="00B92486"/>
    <w:rsid w:val="00BA0C55"/>
    <w:rsid w:val="00BA21A7"/>
    <w:rsid w:val="00BB7869"/>
    <w:rsid w:val="00BC474F"/>
    <w:rsid w:val="00BF54E3"/>
    <w:rsid w:val="00C13A1B"/>
    <w:rsid w:val="00C21B82"/>
    <w:rsid w:val="00C3583F"/>
    <w:rsid w:val="00C36BD0"/>
    <w:rsid w:val="00C4778B"/>
    <w:rsid w:val="00C53332"/>
    <w:rsid w:val="00C53907"/>
    <w:rsid w:val="00C6023B"/>
    <w:rsid w:val="00C654C8"/>
    <w:rsid w:val="00CA1074"/>
    <w:rsid w:val="00CB3667"/>
    <w:rsid w:val="00CB4BA4"/>
    <w:rsid w:val="00CD097D"/>
    <w:rsid w:val="00CF7016"/>
    <w:rsid w:val="00CF7D9A"/>
    <w:rsid w:val="00D1208C"/>
    <w:rsid w:val="00D366CA"/>
    <w:rsid w:val="00D653BA"/>
    <w:rsid w:val="00D75A5F"/>
    <w:rsid w:val="00D75E6B"/>
    <w:rsid w:val="00DD6C7A"/>
    <w:rsid w:val="00DE1917"/>
    <w:rsid w:val="00E0307B"/>
    <w:rsid w:val="00E441C5"/>
    <w:rsid w:val="00E45814"/>
    <w:rsid w:val="00E45FA8"/>
    <w:rsid w:val="00E523DE"/>
    <w:rsid w:val="00E90763"/>
    <w:rsid w:val="00E96949"/>
    <w:rsid w:val="00EA550D"/>
    <w:rsid w:val="00EA7161"/>
    <w:rsid w:val="00EB1B45"/>
    <w:rsid w:val="00EB2481"/>
    <w:rsid w:val="00EB4C59"/>
    <w:rsid w:val="00ED027A"/>
    <w:rsid w:val="00ED230C"/>
    <w:rsid w:val="00ED3767"/>
    <w:rsid w:val="00EE0B9B"/>
    <w:rsid w:val="00EF5993"/>
    <w:rsid w:val="00F05F0A"/>
    <w:rsid w:val="00F064DC"/>
    <w:rsid w:val="00F11B81"/>
    <w:rsid w:val="00F12F4E"/>
    <w:rsid w:val="00F143D6"/>
    <w:rsid w:val="00F145A1"/>
    <w:rsid w:val="00F33220"/>
    <w:rsid w:val="00F44153"/>
    <w:rsid w:val="00F70EE3"/>
    <w:rsid w:val="00F96225"/>
    <w:rsid w:val="00FC0F58"/>
    <w:rsid w:val="00FD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819F"/>
  <w15:docId w15:val="{4F640AFF-EA64-4813-9697-DE6428AD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0638C1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638C1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638C1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638C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638C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638C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638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638C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638C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0638C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0638C1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0638C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0638C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0638C1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0638C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0638C1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0638C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0638C1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0638C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0638C1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0638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348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F48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48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48D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48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48D6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08261E"/>
    <w:pPr>
      <w:spacing w:after="0" w:line="240" w:lineRule="auto"/>
      <w:jc w:val="left"/>
    </w:pPr>
    <w:rPr>
      <w:position w:val="-1"/>
      <w:lang w:eastAsia="en-US"/>
    </w:rPr>
  </w:style>
  <w:style w:type="paragraph" w:customStyle="1" w:styleId="Default">
    <w:name w:val="Default"/>
    <w:rsid w:val="00E45814"/>
    <w:pPr>
      <w:autoSpaceDE w:val="0"/>
      <w:autoSpaceDN w:val="0"/>
      <w:adjustRightInd w:val="0"/>
      <w:spacing w:after="0" w:line="240" w:lineRule="auto"/>
      <w:jc w:val="left"/>
    </w:pPr>
    <w:rPr>
      <w:color w:val="000000"/>
    </w:rPr>
  </w:style>
  <w:style w:type="paragraph" w:styleId="Sinespaciado">
    <w:name w:val="No Spacing"/>
    <w:uiPriority w:val="1"/>
    <w:qFormat/>
    <w:rsid w:val="00C6023B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imaut.denise@inta.gob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571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Denise Agostina Grimaut</cp:lastModifiedBy>
  <cp:revision>7</cp:revision>
  <dcterms:created xsi:type="dcterms:W3CDTF">2022-06-27T12:35:00Z</dcterms:created>
  <dcterms:modified xsi:type="dcterms:W3CDTF">2022-07-25T17:32:00Z</dcterms:modified>
</cp:coreProperties>
</file>