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22A3" w14:textId="77777777" w:rsidR="00F3027C" w:rsidRDefault="00F3027C" w:rsidP="00F3027C">
      <w:pPr>
        <w:spacing w:after="0" w:line="240" w:lineRule="auto"/>
        <w:ind w:left="0" w:hanging="2"/>
        <w:jc w:val="center"/>
        <w:rPr>
          <w:rStyle w:val="fontstyle21"/>
        </w:rPr>
      </w:pPr>
      <w:r>
        <w:rPr>
          <w:rStyle w:val="fontstyle01"/>
        </w:rPr>
        <w:t>Pretratamientos de congelación de hojas de remolacha para mejorar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eficiencia de extracción ultrasónica de compuestos bioactivos</w:t>
      </w:r>
      <w:r>
        <w:rPr>
          <w:rFonts w:ascii="Arial-BoldMT" w:hAnsi="Arial-BoldMT"/>
          <w:b/>
          <w:bCs/>
          <w:color w:val="000000"/>
        </w:rPr>
        <w:br/>
      </w:r>
    </w:p>
    <w:p w14:paraId="0E24EE6E" w14:textId="77777777" w:rsidR="00F3027C" w:rsidRDefault="00F3027C" w:rsidP="00F3027C">
      <w:pPr>
        <w:spacing w:after="0" w:line="240" w:lineRule="auto"/>
        <w:ind w:left="0" w:hanging="2"/>
        <w:jc w:val="center"/>
        <w:rPr>
          <w:rStyle w:val="fontstyle21"/>
        </w:rPr>
      </w:pPr>
      <w:r>
        <w:rPr>
          <w:rStyle w:val="fontstyle21"/>
        </w:rPr>
        <w:t xml:space="preserve">de Carvalho M (1,2), Agüero MV (1,2), </w:t>
      </w:r>
      <w:proofErr w:type="spellStart"/>
      <w:r>
        <w:rPr>
          <w:rStyle w:val="fontstyle21"/>
        </w:rPr>
        <w:t>Jagus</w:t>
      </w:r>
      <w:proofErr w:type="spellEnd"/>
      <w:r>
        <w:rPr>
          <w:rStyle w:val="fontstyle21"/>
        </w:rPr>
        <w:t xml:space="preserve"> RJ (1,2)</w:t>
      </w:r>
      <w:r>
        <w:rPr>
          <w:rFonts w:ascii="ArialMT" w:hAnsi="ArialMT"/>
          <w:color w:val="000000"/>
        </w:rPr>
        <w:br/>
      </w:r>
    </w:p>
    <w:p w14:paraId="46B0BFA2" w14:textId="4009D55C" w:rsidR="00F3027C" w:rsidRDefault="00F3027C" w:rsidP="00F3027C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rStyle w:val="fontstyle21"/>
        </w:rPr>
      </w:pPr>
      <w:r>
        <w:rPr>
          <w:rStyle w:val="fontstyle21"/>
        </w:rPr>
        <w:t>Universidad de Buenos Aires. Facultad de Ingeniería. Departamento de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Ingeniería Química, Laboratorio de Investigación en Tecnología de alimentos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(LITA). Buenos Aires, Argentina.</w:t>
      </w:r>
    </w:p>
    <w:p w14:paraId="544B0502" w14:textId="77777777" w:rsidR="00F3027C" w:rsidRDefault="00F3027C" w:rsidP="00F3027C">
      <w:pPr>
        <w:pStyle w:val="Prrafodelista"/>
        <w:spacing w:after="0" w:line="240" w:lineRule="auto"/>
        <w:ind w:leftChars="0" w:left="418" w:firstLineChars="0" w:firstLine="0"/>
        <w:rPr>
          <w:rFonts w:ascii="ArialMT" w:hAnsi="ArialMT"/>
          <w:color w:val="000000"/>
        </w:rPr>
      </w:pPr>
    </w:p>
    <w:p w14:paraId="4AC3BFD1" w14:textId="77777777" w:rsidR="00F3027C" w:rsidRDefault="00F3027C" w:rsidP="00F3027C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rStyle w:val="fontstyle21"/>
        </w:rPr>
      </w:pPr>
      <w:r>
        <w:rPr>
          <w:rStyle w:val="fontstyle21"/>
        </w:rPr>
        <w:t>CONICET - Universidad de Buenos Aires. Instituto de Tecnologías y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Ciencias de la Ingeniería “Hilario Fernández Long” (INTECIN). Buenos Aires,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Argentina.</w:t>
      </w:r>
      <w:r w:rsidRPr="00F3027C">
        <w:rPr>
          <w:rFonts w:ascii="ArialMT" w:hAnsi="ArialMT"/>
          <w:color w:val="000000"/>
        </w:rPr>
        <w:br/>
      </w:r>
    </w:p>
    <w:p w14:paraId="3B04A43F" w14:textId="53CF1775" w:rsidR="00F3027C" w:rsidRDefault="00F3027C" w:rsidP="00F3027C">
      <w:pPr>
        <w:pStyle w:val="Prrafodelista"/>
        <w:spacing w:after="0" w:line="240" w:lineRule="auto"/>
        <w:ind w:leftChars="0" w:left="418" w:firstLineChars="0" w:firstLine="0"/>
        <w:rPr>
          <w:rStyle w:val="fontstyle21"/>
        </w:rPr>
      </w:pPr>
      <w:r>
        <w:rPr>
          <w:rStyle w:val="fontstyle21"/>
        </w:rPr>
        <w:t>mcorrea.ext@fi.uba.ar</w:t>
      </w:r>
      <w:r w:rsidRPr="00F3027C">
        <w:rPr>
          <w:rFonts w:ascii="ArialMT" w:hAnsi="ArialMT"/>
          <w:color w:val="000000"/>
        </w:rPr>
        <w:br/>
      </w:r>
    </w:p>
    <w:p w14:paraId="2E93489F" w14:textId="77777777" w:rsidR="00F3027C" w:rsidRDefault="00F3027C" w:rsidP="00F3027C">
      <w:pPr>
        <w:spacing w:after="0" w:line="240" w:lineRule="auto"/>
        <w:ind w:leftChars="0" w:left="-2" w:firstLineChars="0" w:firstLine="0"/>
        <w:rPr>
          <w:rFonts w:ascii="ArialMT" w:hAnsi="ArialMT"/>
          <w:color w:val="000000"/>
        </w:rPr>
      </w:pP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La extracción de compuestos bioactivos a partir de hojas de remolacha (HR)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constituye una estrategia promisoria para lograr el aprovechamiento de este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recurso subutilizado, mejorando la sustentabilidad de la cadena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agroalimentaria. Las HR constituyen una materia prima fresca con una corta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vida útil, durante la cual los bioactivos decaen sobre todo si las condiciones de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almacenamiento no son adecuadas, por lo </w:t>
      </w:r>
      <w:proofErr w:type="gramStart"/>
      <w:r>
        <w:rPr>
          <w:rStyle w:val="fontstyle21"/>
        </w:rPr>
        <w:t>tanto</w:t>
      </w:r>
      <w:proofErr w:type="gramEnd"/>
      <w:r>
        <w:rPr>
          <w:rStyle w:val="fontstyle21"/>
        </w:rPr>
        <w:t xml:space="preserve"> es necesario aplicar los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procesos de extracción inmediatamente después de la cosecha para asegurar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máximos rendimientos o bien aplicar pretratamientos a la materia prima que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permitan extender su vida útil y contar con un plazo de tiempo mayor para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realizar las extracciones. El objetivo de este trabajo fue estudiar el efecto del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congelamiento de las HR sobre el rendimiento de extracción acuosa ultrasónica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de compuestos bioactivos tanto inmediatamente después de aplicado el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pretratamiento como durante el almacenamiento congelado. Para ello, las HR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fueron adquiridas en productores del cinturón hortícola de la ciudad de Buenos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Aires, seleccionadas, y desinfectadas con protocolos de rutina y procesadas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hasta obtener una pasta homogénea. La materia prima procesada se congeló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en freezer doméstico y se almacenó en a -18°C. Las extracciones se llevaron 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cabo sobre la materia prima fresca (día 0) y congelada (día 1, 8 y 28 de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almacenamiento congelado), colocando 11,6 g de MP en 200 </w:t>
      </w:r>
      <w:proofErr w:type="spellStart"/>
      <w:r>
        <w:rPr>
          <w:rStyle w:val="fontstyle21"/>
        </w:rPr>
        <w:t>mL</w:t>
      </w:r>
      <w:proofErr w:type="spellEnd"/>
      <w:r>
        <w:rPr>
          <w:rStyle w:val="fontstyle21"/>
        </w:rPr>
        <w:t xml:space="preserve"> de agua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destilada y aplicando una potencia de 50 W durante 2 minutos en </w:t>
      </w:r>
      <w:proofErr w:type="spellStart"/>
      <w:r>
        <w:rPr>
          <w:rStyle w:val="fontstyle21"/>
        </w:rPr>
        <w:t>sonicador</w:t>
      </w:r>
      <w:proofErr w:type="spellEnd"/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VCX-750 (</w:t>
      </w:r>
      <w:proofErr w:type="spellStart"/>
      <w:r>
        <w:rPr>
          <w:rStyle w:val="fontstyle21"/>
        </w:rPr>
        <w:t>Sonics&amp;Materials</w:t>
      </w:r>
      <w:proofErr w:type="spellEnd"/>
      <w:r>
        <w:rPr>
          <w:rStyle w:val="fontstyle21"/>
        </w:rPr>
        <w:t>). Luego de la extracción, los extractos fueron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centrifugados (5 °C, 10 min, 10000 rpm) y el contenido de polifenoles totales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(TPC), </w:t>
      </w:r>
      <w:proofErr w:type="spellStart"/>
      <w:r>
        <w:rPr>
          <w:rStyle w:val="fontstyle21"/>
        </w:rPr>
        <w:t>betacianinas</w:t>
      </w:r>
      <w:proofErr w:type="spellEnd"/>
      <w:r>
        <w:rPr>
          <w:rStyle w:val="fontstyle21"/>
        </w:rPr>
        <w:t xml:space="preserve"> (BC) y </w:t>
      </w:r>
      <w:proofErr w:type="spellStart"/>
      <w:r>
        <w:rPr>
          <w:rStyle w:val="fontstyle21"/>
        </w:rPr>
        <w:t>betaxantinas</w:t>
      </w:r>
      <w:proofErr w:type="spellEnd"/>
      <w:r>
        <w:rPr>
          <w:rStyle w:val="fontstyle21"/>
        </w:rPr>
        <w:t xml:space="preserve"> (BX) fue determinado en los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sobrenadantes. Las HR presentaron una humedad inicial de 88,6% (base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húmeda). La extracción en las condiciones detalladas permitió obtener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15,3±0,9 mg/g, 334,4±37,3 μg/g y 1090,3±70,5 μg/g de TPC, BC y BX,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respectivamente, (base seca). Los rendimientos de extracción luego la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congelación de la MP (al día 1 del almacenamiento congelado) se redujeron en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porcentajes de 37, 12 y 82 % para TPC, BC y BX, respectivamente. Es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probable que el daño en las células a causa de la homogenización del tejido y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de la congelación facilite la </w:t>
      </w:r>
      <w:proofErr w:type="spellStart"/>
      <w:r>
        <w:rPr>
          <w:rStyle w:val="fontstyle21"/>
        </w:rPr>
        <w:t>descompartimentalización</w:t>
      </w:r>
      <w:proofErr w:type="spellEnd"/>
      <w:r>
        <w:rPr>
          <w:rStyle w:val="fontstyle21"/>
        </w:rPr>
        <w:t xml:space="preserve"> celular permitiendo el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 xml:space="preserve">contacto de los bioactivos con enzimas </w:t>
      </w:r>
      <w:proofErr w:type="spellStart"/>
      <w:r>
        <w:rPr>
          <w:rStyle w:val="fontstyle21"/>
        </w:rPr>
        <w:t>deteriorantes</w:t>
      </w:r>
      <w:proofErr w:type="spellEnd"/>
      <w:r>
        <w:rPr>
          <w:rStyle w:val="fontstyle21"/>
        </w:rPr>
        <w:t xml:space="preserve"> reduciendo finalmente la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concentración de los mismos en los extractos. Durante el almacenamiento</w:t>
      </w:r>
      <w:r w:rsidRPr="00F3027C">
        <w:rPr>
          <w:rFonts w:ascii="ArialMT" w:hAnsi="ArialMT"/>
          <w:color w:val="000000"/>
        </w:rPr>
        <w:br/>
      </w:r>
      <w:r>
        <w:rPr>
          <w:rStyle w:val="fontstyle21"/>
        </w:rPr>
        <w:t>congelado, el contenido de los bioactivos mencionado se mantuvo en los</w:t>
      </w:r>
      <w:r>
        <w:rPr>
          <w:rStyle w:val="fontstyle21"/>
        </w:rPr>
        <w:t xml:space="preserve"> </w:t>
      </w:r>
      <w:r w:rsidRPr="00F3027C">
        <w:rPr>
          <w:rFonts w:ascii="ArialMT" w:hAnsi="ArialMT"/>
          <w:color w:val="000000"/>
        </w:rPr>
        <w:t xml:space="preserve">niveles </w:t>
      </w:r>
      <w:r w:rsidRPr="00F3027C">
        <w:rPr>
          <w:rFonts w:ascii="ArialMT" w:hAnsi="ArialMT"/>
          <w:color w:val="000000"/>
        </w:rPr>
        <w:lastRenderedPageBreak/>
        <w:t>encontrados en el día 1 de congelamiento, es decir, no se producen</w:t>
      </w:r>
      <w:r w:rsidRPr="00F3027C">
        <w:rPr>
          <w:rFonts w:ascii="ArialMT" w:hAnsi="ArialMT"/>
          <w:color w:val="000000"/>
        </w:rPr>
        <w:br/>
        <w:t>descensos significativos posteriores. Se concluye que la congelación de las HR</w:t>
      </w:r>
      <w:r w:rsidRPr="00F3027C">
        <w:rPr>
          <w:rFonts w:ascii="ArialMT" w:hAnsi="ArialMT"/>
          <w:color w:val="000000"/>
        </w:rPr>
        <w:br/>
        <w:t>procesadas no conduce a una mejora en los rendimientos de extracción.</w:t>
      </w:r>
      <w:r w:rsidRPr="00F3027C">
        <w:rPr>
          <w:rFonts w:ascii="ArialMT" w:hAnsi="ArialMT"/>
          <w:color w:val="000000"/>
        </w:rPr>
        <w:br/>
        <w:t>Futuros estudios podrían orientarse al estudio del efecto de la congelación de</w:t>
      </w:r>
      <w:r w:rsidRPr="00F3027C">
        <w:rPr>
          <w:rFonts w:ascii="ArialMT" w:hAnsi="ArialMT"/>
          <w:color w:val="000000"/>
        </w:rPr>
        <w:br/>
        <w:t>HR enteras sobre los rendimientos de extracción.</w:t>
      </w:r>
      <w:r w:rsidRPr="00F3027C">
        <w:rPr>
          <w:rFonts w:ascii="ArialMT" w:hAnsi="ArialMT"/>
          <w:color w:val="000000"/>
        </w:rPr>
        <w:br/>
      </w:r>
    </w:p>
    <w:p w14:paraId="6BA60C82" w14:textId="77777777" w:rsidR="00F3027C" w:rsidRDefault="00F3027C" w:rsidP="00F3027C">
      <w:pPr>
        <w:spacing w:after="0" w:line="240" w:lineRule="auto"/>
        <w:ind w:leftChars="0" w:left="-2" w:firstLineChars="0" w:firstLine="0"/>
        <w:rPr>
          <w:rFonts w:ascii="ArialMT" w:hAnsi="ArialMT"/>
          <w:color w:val="000000"/>
        </w:rPr>
      </w:pPr>
    </w:p>
    <w:p w14:paraId="518C0169" w14:textId="6355BFA5" w:rsidR="008C6279" w:rsidRDefault="00F3027C" w:rsidP="00F3027C">
      <w:pPr>
        <w:spacing w:after="0" w:line="240" w:lineRule="auto"/>
        <w:ind w:leftChars="0" w:left="-2" w:firstLineChars="0" w:firstLine="0"/>
      </w:pPr>
      <w:r w:rsidRPr="00F3027C">
        <w:rPr>
          <w:rFonts w:ascii="ArialMT" w:hAnsi="ArialMT"/>
          <w:color w:val="000000"/>
        </w:rPr>
        <w:t xml:space="preserve">Palabras Clave: revalorización, extracción, polifenoles, </w:t>
      </w:r>
      <w:proofErr w:type="spellStart"/>
      <w:r w:rsidRPr="00F3027C">
        <w:rPr>
          <w:rFonts w:ascii="ArialMT" w:hAnsi="ArialMT"/>
          <w:color w:val="000000"/>
        </w:rPr>
        <w:t>betalaínas</w:t>
      </w:r>
      <w:proofErr w:type="spellEnd"/>
      <w:r w:rsidRPr="00F3027C">
        <w:rPr>
          <w:rFonts w:ascii="ArialMT" w:hAnsi="ArialMT"/>
          <w:color w:val="000000"/>
        </w:rPr>
        <w:t>.</w:t>
      </w:r>
    </w:p>
    <w:p w14:paraId="031F032C" w14:textId="77777777" w:rsidR="008C6279" w:rsidRDefault="008C6279">
      <w:pPr>
        <w:spacing w:after="0" w:line="240" w:lineRule="auto"/>
        <w:ind w:left="0" w:hanging="2"/>
      </w:pPr>
    </w:p>
    <w:sectPr w:rsidR="008C627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4AF1" w14:textId="77777777" w:rsidR="0076466A" w:rsidRDefault="007646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697758" w14:textId="77777777" w:rsidR="0076466A" w:rsidRDefault="007646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A018" w14:textId="77777777" w:rsidR="0076466A" w:rsidRDefault="007646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0B4BA3" w14:textId="77777777" w:rsidR="0076466A" w:rsidRDefault="007646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F239" w14:textId="77777777" w:rsidR="008C6279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719BE0" wp14:editId="6E75B47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B0EC4"/>
    <w:multiLevelType w:val="hybridMultilevel"/>
    <w:tmpl w:val="1BEC7C48"/>
    <w:lvl w:ilvl="0" w:tplc="59487522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9418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79"/>
    <w:rsid w:val="0076466A"/>
    <w:rsid w:val="008C6279"/>
    <w:rsid w:val="00BD43CE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38D"/>
  <w15:docId w15:val="{69172BCA-A6E5-4D4E-840B-1BFF735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uentedeprrafopredeter"/>
    <w:rsid w:val="00F3027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3027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2022-07-21T16:19:00Z</dcterms:created>
  <dcterms:modified xsi:type="dcterms:W3CDTF">2022-07-21T16:19:00Z</dcterms:modified>
</cp:coreProperties>
</file>