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D7C3E" w14:textId="73C320F3" w:rsidR="005935BA" w:rsidRDefault="00463B7A">
      <w:pPr>
        <w:pStyle w:val="Textoindependiente"/>
        <w:ind w:left="110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 wp14:anchorId="6BD7CCE0" wp14:editId="5217BD39">
                <wp:extent cx="5439410" cy="657225"/>
                <wp:effectExtent l="3175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657225"/>
                          <a:chOff x="0" y="0"/>
                          <a:chExt cx="8566" cy="1035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61"/>
                            <a:ext cx="85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" y="0"/>
                            <a:ext cx="106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66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BB21A" w14:textId="77777777" w:rsidR="005935BA" w:rsidRDefault="005935B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25C5EB9" w14:textId="77777777" w:rsidR="005935BA" w:rsidRDefault="005935BA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2CAA996E" w14:textId="77777777" w:rsidR="005935BA" w:rsidRDefault="00D506FE">
                              <w:pPr>
                                <w:ind w:left="1502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VIII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Congreso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Internacional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Ciencia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Tecnología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Alimentos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(CICYTAC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7CCE0" id="Group 2" o:spid="_x0000_s1026" style="width:428.3pt;height:51.75pt;mso-position-horizontal-relative:char;mso-position-vertical-relative:line" coordsize="8566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">
                <v:rect id="Rectangle 5" o:spid="_x0000_s1027" style="position:absolute;top:661;width:85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9;width:10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8566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72BB21A" w14:textId="77777777" w:rsidR="005935BA" w:rsidRDefault="005935BA">
                        <w:pPr>
                          <w:rPr>
                            <w:sz w:val="20"/>
                          </w:rPr>
                        </w:pPr>
                      </w:p>
                      <w:p w14:paraId="025C5EB9" w14:textId="77777777" w:rsidR="005935BA" w:rsidRDefault="005935BA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2CAA996E" w14:textId="77777777" w:rsidR="005935BA" w:rsidRDefault="00D506FE">
                        <w:pPr>
                          <w:ind w:left="1502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VIII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Congreso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Internacional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Ciencia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Tecnología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Alimentos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(CICYTAC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2022)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4F59CF" w14:textId="20CA708E" w:rsidR="005935BA" w:rsidRPr="00E100DA" w:rsidRDefault="00D506FE" w:rsidP="00E100DA">
      <w:pPr>
        <w:pStyle w:val="Ttulo"/>
        <w:rPr>
          <w:rFonts w:ascii="Arial" w:hAnsi="Arial" w:cs="Arial"/>
          <w:sz w:val="24"/>
          <w:szCs w:val="24"/>
        </w:rPr>
      </w:pPr>
      <w:r w:rsidRPr="00E100DA">
        <w:rPr>
          <w:rFonts w:ascii="Arial" w:hAnsi="Arial" w:cs="Arial"/>
          <w:sz w:val="24"/>
          <w:szCs w:val="24"/>
        </w:rPr>
        <w:t>Compensación</w:t>
      </w:r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Entalpía-Entropía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</w:t>
      </w:r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Equilibrio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100DA">
        <w:rPr>
          <w:rFonts w:ascii="Arial" w:hAnsi="Arial" w:cs="Arial"/>
          <w:sz w:val="24"/>
          <w:szCs w:val="24"/>
        </w:rPr>
        <w:t>Sorcional</w:t>
      </w:r>
      <w:proofErr w:type="spellEnd"/>
    </w:p>
    <w:p w14:paraId="1F352102" w14:textId="4A33DB31" w:rsidR="005935BA" w:rsidRPr="00E100DA" w:rsidRDefault="00D506FE">
      <w:pPr>
        <w:spacing w:before="208"/>
        <w:ind w:left="807" w:right="805"/>
        <w:jc w:val="center"/>
        <w:rPr>
          <w:rFonts w:ascii="Arial" w:hAnsi="Arial" w:cs="Arial"/>
          <w:sz w:val="24"/>
          <w:szCs w:val="24"/>
        </w:rPr>
      </w:pPr>
      <w:proofErr w:type="spellStart"/>
      <w:r w:rsidRPr="00E100DA">
        <w:rPr>
          <w:rFonts w:ascii="Arial" w:hAnsi="Arial" w:cs="Arial"/>
          <w:sz w:val="24"/>
          <w:szCs w:val="24"/>
        </w:rPr>
        <w:t>Coscarello</w:t>
      </w:r>
      <w:proofErr w:type="spellEnd"/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  <w:r w:rsidRPr="00E100DA">
        <w:rPr>
          <w:rFonts w:ascii="Arial" w:hAnsi="Arial" w:cs="Arial"/>
          <w:sz w:val="24"/>
          <w:szCs w:val="24"/>
        </w:rPr>
        <w:t>,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Gómez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Castro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ML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(1,2),</w:t>
      </w:r>
      <w:r w:rsidRPr="00E100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00DA">
        <w:rPr>
          <w:rFonts w:ascii="Arial" w:hAnsi="Arial" w:cs="Arial"/>
          <w:sz w:val="24"/>
          <w:szCs w:val="24"/>
        </w:rPr>
        <w:t>Larregain</w:t>
      </w:r>
      <w:proofErr w:type="spellEnd"/>
      <w:r w:rsidRPr="00E100DA">
        <w:rPr>
          <w:rFonts w:ascii="Arial" w:hAnsi="Arial" w:cs="Arial"/>
          <w:spacing w:val="-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  <w:r w:rsidRPr="00E100DA">
        <w:rPr>
          <w:rFonts w:ascii="Arial" w:hAnsi="Arial" w:cs="Arial"/>
          <w:sz w:val="24"/>
          <w:szCs w:val="24"/>
        </w:rPr>
        <w:t>,</w:t>
      </w:r>
      <w:r w:rsidRPr="00E100DA">
        <w:rPr>
          <w:rFonts w:ascii="Arial" w:hAnsi="Arial" w:cs="Arial"/>
          <w:spacing w:val="54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Aguerre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RJ</w:t>
      </w:r>
      <w:r w:rsidR="00E100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00DA">
        <w:rPr>
          <w:rFonts w:ascii="Arial" w:hAnsi="Arial" w:cs="Arial"/>
          <w:sz w:val="24"/>
          <w:szCs w:val="24"/>
        </w:rPr>
        <w:t>(1)</w:t>
      </w:r>
    </w:p>
    <w:p w14:paraId="54401627" w14:textId="77777777" w:rsidR="005935BA" w:rsidRPr="00E100DA" w:rsidRDefault="005935BA" w:rsidP="00E100DA">
      <w:pPr>
        <w:pStyle w:val="Textoindependiente"/>
        <w:spacing w:before="8"/>
        <w:rPr>
          <w:rFonts w:ascii="Arial" w:hAnsi="Arial" w:cs="Arial"/>
          <w:bCs/>
          <w:sz w:val="24"/>
          <w:szCs w:val="24"/>
        </w:rPr>
      </w:pPr>
    </w:p>
    <w:p w14:paraId="399EBA7F" w14:textId="55F4D166" w:rsidR="005935BA" w:rsidRPr="00E100DA" w:rsidRDefault="00D506FE" w:rsidP="00D506FE">
      <w:pPr>
        <w:pStyle w:val="Prrafodelista"/>
        <w:numPr>
          <w:ilvl w:val="0"/>
          <w:numId w:val="2"/>
        </w:numPr>
        <w:tabs>
          <w:tab w:val="left" w:pos="694"/>
        </w:tabs>
        <w:spacing w:before="1"/>
        <w:ind w:right="471"/>
        <w:jc w:val="both"/>
        <w:rPr>
          <w:rFonts w:ascii="Arial" w:hAnsi="Arial" w:cs="Arial"/>
          <w:bCs/>
          <w:sz w:val="24"/>
          <w:szCs w:val="24"/>
        </w:rPr>
      </w:pPr>
      <w:r w:rsidRPr="00E100DA">
        <w:rPr>
          <w:rFonts w:ascii="Arial" w:hAnsi="Arial" w:cs="Arial"/>
          <w:bCs/>
          <w:sz w:val="24"/>
          <w:szCs w:val="24"/>
        </w:rPr>
        <w:t xml:space="preserve">Laboratorio de </w:t>
      </w:r>
      <w:proofErr w:type="spellStart"/>
      <w:r w:rsidRPr="00E100DA">
        <w:rPr>
          <w:rFonts w:ascii="Arial" w:hAnsi="Arial" w:cs="Arial"/>
          <w:bCs/>
          <w:sz w:val="24"/>
          <w:szCs w:val="24"/>
        </w:rPr>
        <w:t>Agroalimentos</w:t>
      </w:r>
      <w:proofErr w:type="spellEnd"/>
      <w:r w:rsidRPr="00E100DA">
        <w:rPr>
          <w:rFonts w:ascii="Arial" w:hAnsi="Arial" w:cs="Arial"/>
          <w:bCs/>
          <w:sz w:val="24"/>
          <w:szCs w:val="24"/>
        </w:rPr>
        <w:t>, Universidad de Morón; Machado</w:t>
      </w:r>
      <w:r w:rsidR="00E100DA">
        <w:rPr>
          <w:rFonts w:ascii="Arial" w:hAnsi="Arial" w:cs="Arial"/>
          <w:bCs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914B1708EOG,</w:t>
      </w:r>
      <w:r w:rsidRPr="00E100DA">
        <w:rPr>
          <w:rFonts w:ascii="Arial" w:hAnsi="Arial" w:cs="Arial"/>
          <w:bCs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Provincia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de</w:t>
      </w:r>
      <w:r w:rsidRPr="00E100D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 Aires.</w:t>
      </w:r>
    </w:p>
    <w:p w14:paraId="19657C4C" w14:textId="318C3DD6" w:rsidR="005935BA" w:rsidRPr="00E100DA" w:rsidRDefault="00D506FE" w:rsidP="00E100DA">
      <w:pPr>
        <w:pStyle w:val="Prrafodelista"/>
        <w:numPr>
          <w:ilvl w:val="0"/>
          <w:numId w:val="2"/>
        </w:numPr>
        <w:tabs>
          <w:tab w:val="left" w:pos="385"/>
        </w:tabs>
        <w:jc w:val="both"/>
        <w:rPr>
          <w:rFonts w:ascii="Arial" w:hAnsi="Arial" w:cs="Arial"/>
          <w:bCs/>
          <w:sz w:val="24"/>
          <w:szCs w:val="24"/>
        </w:rPr>
      </w:pPr>
      <w:r w:rsidRPr="00E100DA">
        <w:rPr>
          <w:rFonts w:ascii="Arial" w:hAnsi="Arial" w:cs="Arial"/>
          <w:bCs/>
          <w:sz w:val="24"/>
          <w:szCs w:val="24"/>
        </w:rPr>
        <w:t>Catedra de Nutrición y Bromatología, Facultad de Farmacia y Bioquímica, Universidad</w:t>
      </w:r>
      <w:r w:rsidRPr="00E100DA">
        <w:rPr>
          <w:rFonts w:ascii="Arial" w:hAnsi="Arial" w:cs="Arial"/>
          <w:bCs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de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 Aires;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Junín 954,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C1113, Ciudad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Autónoma de</w:t>
      </w:r>
      <w:r w:rsidRPr="00E100DA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Buenos</w:t>
      </w:r>
      <w:r w:rsidRPr="00E100D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bCs/>
          <w:sz w:val="24"/>
          <w:szCs w:val="24"/>
        </w:rPr>
        <w:t>Aires.</w:t>
      </w:r>
    </w:p>
    <w:p w14:paraId="655E2123" w14:textId="6BA57EE1" w:rsidR="005935BA" w:rsidRPr="00E100DA" w:rsidRDefault="00E100DA" w:rsidP="00E100DA">
      <w:pPr>
        <w:pStyle w:val="Textoindependiente"/>
        <w:spacing w:line="24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hyperlink r:id="rId7" w:history="1">
        <w:r w:rsidRPr="009C27A2">
          <w:rPr>
            <w:rStyle w:val="Hipervnculo"/>
            <w:rFonts w:ascii="Arial" w:hAnsi="Arial" w:cs="Arial"/>
            <w:sz w:val="24"/>
            <w:szCs w:val="24"/>
          </w:rPr>
          <w:t>marialauragomezcastro81@gmail.com</w:t>
        </w:r>
      </w:hyperlink>
    </w:p>
    <w:p w14:paraId="672A1806" w14:textId="77777777" w:rsidR="005935BA" w:rsidRDefault="005935BA">
      <w:pPr>
        <w:pStyle w:val="Textoindependiente"/>
        <w:spacing w:before="4"/>
        <w:rPr>
          <w:sz w:val="16"/>
        </w:rPr>
      </w:pPr>
    </w:p>
    <w:p w14:paraId="54E895FD" w14:textId="48941DD6" w:rsidR="005935BA" w:rsidRPr="00E100DA" w:rsidRDefault="00D506FE">
      <w:pPr>
        <w:pStyle w:val="Textoindependiente"/>
        <w:spacing w:before="92"/>
        <w:ind w:left="142" w:right="135" w:firstLine="180"/>
        <w:jc w:val="both"/>
        <w:rPr>
          <w:rFonts w:ascii="Arial" w:hAnsi="Arial" w:cs="Arial"/>
          <w:sz w:val="24"/>
          <w:szCs w:val="24"/>
        </w:rPr>
      </w:pPr>
      <w:r w:rsidRPr="00E100DA">
        <w:rPr>
          <w:rFonts w:ascii="Arial" w:hAnsi="Arial" w:cs="Arial"/>
          <w:sz w:val="24"/>
          <w:szCs w:val="24"/>
        </w:rPr>
        <w:t>En los sistemas alimentarios,</w:t>
      </w:r>
      <w:r w:rsidRPr="00E100DA">
        <w:rPr>
          <w:rFonts w:ascii="Arial" w:hAnsi="Arial" w:cs="Arial"/>
          <w:spacing w:val="55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 agua es uno de los componentes más importantes, donde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puede existir ya sea como agua libre o agua ligada. Las isotermas de </w:t>
      </w:r>
      <w:proofErr w:type="spellStart"/>
      <w:r w:rsidRPr="00E100DA">
        <w:rPr>
          <w:rFonts w:ascii="Arial" w:hAnsi="Arial" w:cs="Arial"/>
          <w:sz w:val="24"/>
          <w:szCs w:val="24"/>
        </w:rPr>
        <w:t>sorción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se pueden utilizar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 investigar las características estructurales de la matriz alimentaria, como el área superficial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específica, el radio y el volumen de los poros y la cristalinidad</w:t>
      </w:r>
      <w:r>
        <w:rPr>
          <w:rFonts w:ascii="Arial" w:hAnsi="Arial" w:cs="Arial"/>
          <w:sz w:val="24"/>
          <w:szCs w:val="24"/>
        </w:rPr>
        <w:t>. Dichos datos pueden emplearse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 seleccionar las condiciones de almacenamiento y los sistemas de envasado adecuados que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conduzcan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optimizar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maximizar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retención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aroma,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color,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textura,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nutrientes</w:t>
      </w:r>
      <w:r w:rsidRPr="00E100DA">
        <w:rPr>
          <w:rFonts w:ascii="Arial" w:hAnsi="Arial" w:cs="Arial"/>
          <w:spacing w:val="55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y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estabilidad biológica.</w:t>
      </w:r>
      <w:r w:rsidR="00E100DA">
        <w:rPr>
          <w:rFonts w:ascii="Arial" w:hAnsi="Arial" w:cs="Arial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 compensación entalpía / entropía ha sido ampliamente investigada para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diferentes procesos fí</w:t>
      </w:r>
      <w:r>
        <w:rPr>
          <w:rFonts w:ascii="Arial" w:hAnsi="Arial" w:cs="Arial"/>
          <w:sz w:val="24"/>
          <w:szCs w:val="24"/>
        </w:rPr>
        <w:t>sicos y químicos. Su estudio en sistemas alimentarios permitió el conocimiento de diversas aplicaciones como</w:t>
      </w:r>
      <w:r w:rsidRPr="00E100DA">
        <w:rPr>
          <w:rFonts w:ascii="Arial" w:hAnsi="Arial" w:cs="Arial"/>
          <w:sz w:val="24"/>
          <w:szCs w:val="24"/>
        </w:rPr>
        <w:t xml:space="preserve"> la muerte térmica 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microorganismos, la desnaturalización de proteínas y la degradación del ácido ascórbico en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distintos sistemas a</w:t>
      </w:r>
      <w:r>
        <w:rPr>
          <w:rFonts w:ascii="Arial" w:hAnsi="Arial" w:cs="Arial"/>
          <w:sz w:val="24"/>
          <w:szCs w:val="24"/>
        </w:rPr>
        <w:t>limentarios. Se s</w:t>
      </w:r>
      <w:r w:rsidRPr="00E100DA">
        <w:rPr>
          <w:rFonts w:ascii="Arial" w:hAnsi="Arial" w:cs="Arial"/>
          <w:sz w:val="24"/>
          <w:szCs w:val="24"/>
        </w:rPr>
        <w:t>eñaló</w:t>
      </w:r>
      <w:r>
        <w:rPr>
          <w:rFonts w:ascii="Arial" w:hAnsi="Arial" w:cs="Arial"/>
          <w:sz w:val="24"/>
          <w:szCs w:val="24"/>
        </w:rPr>
        <w:t>, además,</w:t>
      </w:r>
      <w:r w:rsidRPr="00E100DA">
        <w:rPr>
          <w:rFonts w:ascii="Arial" w:hAnsi="Arial" w:cs="Arial"/>
          <w:sz w:val="24"/>
          <w:szCs w:val="24"/>
        </w:rPr>
        <w:t xml:space="preserve"> la existencia de una relación lineal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entre la entalpía y la entropía para la </w:t>
      </w:r>
      <w:proofErr w:type="spellStart"/>
      <w:r w:rsidRPr="00E100DA">
        <w:rPr>
          <w:rFonts w:ascii="Arial" w:hAnsi="Arial" w:cs="Arial"/>
          <w:sz w:val="24"/>
          <w:szCs w:val="24"/>
        </w:rPr>
        <w:t>sorción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de agua en algunos alimentos, sin analizar en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detalle esta relación y sus implicaciones en los fenómenos de </w:t>
      </w:r>
      <w:proofErr w:type="spellStart"/>
      <w:r w:rsidRPr="00E100DA">
        <w:rPr>
          <w:rFonts w:ascii="Arial" w:hAnsi="Arial" w:cs="Arial"/>
          <w:sz w:val="24"/>
          <w:szCs w:val="24"/>
        </w:rPr>
        <w:t>sorción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de alimentos. En este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trabajo se estudió </w:t>
      </w:r>
      <w:proofErr w:type="spellStart"/>
      <w:r w:rsidRPr="00E100DA">
        <w:rPr>
          <w:rFonts w:ascii="Arial" w:hAnsi="Arial" w:cs="Arial"/>
          <w:sz w:val="24"/>
          <w:szCs w:val="24"/>
        </w:rPr>
        <w:t>sorción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de agua de los productos alimenticios y se calcularon a partir de las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isotermas de </w:t>
      </w:r>
      <w:proofErr w:type="spellStart"/>
      <w:r w:rsidRPr="00E100DA">
        <w:rPr>
          <w:rFonts w:ascii="Arial" w:hAnsi="Arial" w:cs="Arial"/>
          <w:sz w:val="24"/>
          <w:szCs w:val="24"/>
        </w:rPr>
        <w:t>sorción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informadas en la bibliografía, los valores de Entalpía y Entropía para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distintos contenidos de</w:t>
      </w:r>
      <w:r w:rsidR="00E100DA">
        <w:rPr>
          <w:rFonts w:ascii="Arial" w:hAnsi="Arial" w:cs="Arial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humedad. La representación de los valores obtenidos de calor </w:t>
      </w:r>
      <w:proofErr w:type="spellStart"/>
      <w:r w:rsidRPr="00E100DA">
        <w:rPr>
          <w:rFonts w:ascii="Arial" w:hAnsi="Arial" w:cs="Arial"/>
          <w:sz w:val="24"/>
          <w:szCs w:val="24"/>
        </w:rPr>
        <w:t>isostérico</w:t>
      </w:r>
      <w:proofErr w:type="spellEnd"/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vs entropía muestra que hay una relación lineal entre entalpía y entropía. La pendiente de esta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línea tiene dimensiones de temperatura absoluta y se la conoce como "temperatura </w:t>
      </w:r>
      <w:proofErr w:type="spellStart"/>
      <w:r w:rsidRPr="00E100DA">
        <w:rPr>
          <w:rFonts w:ascii="Arial" w:hAnsi="Arial" w:cs="Arial"/>
          <w:sz w:val="24"/>
          <w:szCs w:val="24"/>
        </w:rPr>
        <w:t>isocinética</w:t>
      </w:r>
      <w:proofErr w:type="spellEnd"/>
      <w:r w:rsidRPr="00E100DA">
        <w:rPr>
          <w:rFonts w:ascii="Arial" w:hAnsi="Arial" w:cs="Arial"/>
          <w:sz w:val="24"/>
          <w:szCs w:val="24"/>
        </w:rPr>
        <w:t>".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Esta relación lineal indica la existencia del efecto de compensación Entalpía / entropía en los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procesos de </w:t>
      </w:r>
      <w:proofErr w:type="spellStart"/>
      <w:r w:rsidRPr="00E100DA">
        <w:rPr>
          <w:rFonts w:ascii="Arial" w:hAnsi="Arial" w:cs="Arial"/>
          <w:sz w:val="24"/>
          <w:szCs w:val="24"/>
        </w:rPr>
        <w:t>sorción</w:t>
      </w:r>
      <w:proofErr w:type="spellEnd"/>
      <w:r w:rsidRPr="00E100DA">
        <w:rPr>
          <w:rFonts w:ascii="Arial" w:hAnsi="Arial" w:cs="Arial"/>
          <w:sz w:val="24"/>
          <w:szCs w:val="24"/>
        </w:rPr>
        <w:t>, encontrándose un valor de 381</w:t>
      </w:r>
      <w:r w:rsidR="00E100DA">
        <w:rPr>
          <w:rFonts w:ascii="Arial" w:hAnsi="Arial" w:cs="Arial"/>
          <w:sz w:val="24"/>
          <w:szCs w:val="24"/>
        </w:rPr>
        <w:t xml:space="preserve"> ±</w:t>
      </w:r>
      <w:r w:rsidRPr="00E100DA">
        <w:rPr>
          <w:rFonts w:ascii="Arial" w:hAnsi="Arial" w:cs="Arial"/>
          <w:sz w:val="24"/>
          <w:szCs w:val="24"/>
        </w:rPr>
        <w:t xml:space="preserve">18 K para la temperatura </w:t>
      </w:r>
      <w:proofErr w:type="spellStart"/>
      <w:r w:rsidRPr="00E100DA">
        <w:rPr>
          <w:rFonts w:ascii="Arial" w:hAnsi="Arial" w:cs="Arial"/>
          <w:sz w:val="24"/>
          <w:szCs w:val="24"/>
        </w:rPr>
        <w:t>isocinética</w:t>
      </w:r>
      <w:proofErr w:type="spellEnd"/>
      <w:r w:rsidRPr="00E100DA">
        <w:rPr>
          <w:rFonts w:ascii="Arial" w:hAnsi="Arial" w:cs="Arial"/>
          <w:sz w:val="24"/>
          <w:szCs w:val="24"/>
        </w:rPr>
        <w:t>. A un</w:t>
      </w:r>
      <w:r w:rsidRPr="00E100DA">
        <w:rPr>
          <w:rFonts w:ascii="Arial" w:hAnsi="Arial" w:cs="Arial"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conjunto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datos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independientes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(amaranto)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se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aplicó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corrección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por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temperatura,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encontrándose que los mismos se desplazaron y alinearon sobre una curva de tipo sigmoideo.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Para modelar la influencia de la temperatura en las isotermas de </w:t>
      </w:r>
      <w:proofErr w:type="spellStart"/>
      <w:r w:rsidRPr="00E100DA">
        <w:rPr>
          <w:rFonts w:ascii="Arial" w:hAnsi="Arial" w:cs="Arial"/>
          <w:sz w:val="24"/>
          <w:szCs w:val="24"/>
        </w:rPr>
        <w:t>sorción</w:t>
      </w:r>
      <w:proofErr w:type="spellEnd"/>
      <w:r w:rsidRPr="00E100DA">
        <w:rPr>
          <w:rFonts w:ascii="Arial" w:hAnsi="Arial" w:cs="Arial"/>
          <w:sz w:val="24"/>
          <w:szCs w:val="24"/>
        </w:rPr>
        <w:t>, se introdujo esta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relación en la Ecuación de </w:t>
      </w:r>
      <w:proofErr w:type="spellStart"/>
      <w:r w:rsidRPr="00E100DA">
        <w:rPr>
          <w:rFonts w:ascii="Arial" w:hAnsi="Arial" w:cs="Arial"/>
          <w:sz w:val="24"/>
          <w:szCs w:val="24"/>
        </w:rPr>
        <w:t>Gibbs</w:t>
      </w:r>
      <w:proofErr w:type="spellEnd"/>
      <w:r w:rsidRPr="00E100DA">
        <w:rPr>
          <w:rFonts w:ascii="Arial" w:hAnsi="Arial" w:cs="Arial"/>
          <w:sz w:val="24"/>
          <w:szCs w:val="24"/>
        </w:rPr>
        <w:t>, lo que permitió relacionar la actividad de agua y la humedad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 equilibrio retenida en alimentos. Se utilizó la Ecuación de Henderson para explicitar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relación de la humedad con el resto de las variables. La expresión resultante es derivable por lo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que pudo obtenerse a partir de ella la expresión del calor </w:t>
      </w:r>
      <w:proofErr w:type="spellStart"/>
      <w:r w:rsidRPr="00E100DA">
        <w:rPr>
          <w:rFonts w:ascii="Arial" w:hAnsi="Arial" w:cs="Arial"/>
          <w:sz w:val="24"/>
          <w:szCs w:val="24"/>
        </w:rPr>
        <w:t>isostérico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en función del contenido 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humedad. Las ecuaciones encontradas para relacionar la temperatura, la actividad de agua y la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humedad se aplicaron a los datos de equilibrio </w:t>
      </w:r>
      <w:proofErr w:type="spellStart"/>
      <w:r w:rsidRPr="00E100DA">
        <w:rPr>
          <w:rFonts w:ascii="Arial" w:hAnsi="Arial" w:cs="Arial"/>
          <w:sz w:val="24"/>
          <w:szCs w:val="24"/>
        </w:rPr>
        <w:t>sorcional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de amaranto. Se obtuvo un buen ajuste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 xml:space="preserve">con un valor de la temperatura </w:t>
      </w:r>
      <w:proofErr w:type="spellStart"/>
      <w:r w:rsidRPr="00E100DA">
        <w:rPr>
          <w:rFonts w:ascii="Arial" w:hAnsi="Arial" w:cs="Arial"/>
          <w:sz w:val="24"/>
          <w:szCs w:val="24"/>
        </w:rPr>
        <w:t>isocinética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de 402 K. La curva analítica de calor </w:t>
      </w:r>
      <w:proofErr w:type="spellStart"/>
      <w:r w:rsidRPr="00E100DA">
        <w:rPr>
          <w:rFonts w:ascii="Arial" w:hAnsi="Arial" w:cs="Arial"/>
          <w:sz w:val="24"/>
          <w:szCs w:val="24"/>
        </w:rPr>
        <w:t>isostérico</w:t>
      </w:r>
      <w:proofErr w:type="spellEnd"/>
      <w:r w:rsidRPr="00E100DA">
        <w:rPr>
          <w:rFonts w:ascii="Arial" w:hAnsi="Arial" w:cs="Arial"/>
          <w:sz w:val="24"/>
          <w:szCs w:val="24"/>
        </w:rPr>
        <w:t xml:space="preserve"> vs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contenido de humedad también representó adecuadamente los datos, incluso a bajas humedades.</w:t>
      </w:r>
      <w:r w:rsidRPr="00E100DA">
        <w:rPr>
          <w:rFonts w:ascii="Arial" w:hAnsi="Arial" w:cs="Arial"/>
          <w:spacing w:val="-5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Disponer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tipo de expresiones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analíticas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es conveniente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para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fines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computacionales</w:t>
      </w:r>
      <w:r w:rsidRPr="00E100DA">
        <w:rPr>
          <w:rFonts w:ascii="Arial" w:hAnsi="Arial" w:cs="Arial"/>
          <w:spacing w:val="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relacionados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con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el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secado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y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almacenamiento de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alimentos</w:t>
      </w:r>
      <w:r w:rsidRPr="00E100DA">
        <w:rPr>
          <w:rFonts w:ascii="Arial" w:hAnsi="Arial" w:cs="Arial"/>
          <w:spacing w:val="-1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deshidratados.</w:t>
      </w:r>
    </w:p>
    <w:p w14:paraId="79CEF5C1" w14:textId="77777777" w:rsidR="005935BA" w:rsidRPr="00E100DA" w:rsidRDefault="005935BA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3B6EE11" w14:textId="5629F7F2" w:rsidR="005935BA" w:rsidRPr="00E100DA" w:rsidRDefault="00E100DA" w:rsidP="00D506FE">
      <w:pPr>
        <w:pStyle w:val="Textoindependien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Palabras</w:t>
      </w:r>
      <w:r w:rsidRPr="00E100DA">
        <w:rPr>
          <w:rFonts w:ascii="Arial" w:hAnsi="Arial" w:cs="Arial"/>
          <w:spacing w:val="-5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clave:</w:t>
      </w:r>
      <w:r w:rsidRPr="00E100DA">
        <w:rPr>
          <w:rFonts w:ascii="Arial" w:hAnsi="Arial" w:cs="Arial"/>
          <w:spacing w:val="-2"/>
          <w:sz w:val="24"/>
          <w:szCs w:val="24"/>
        </w:rPr>
        <w:t xml:space="preserve"> </w:t>
      </w:r>
      <w:r w:rsidR="00202DA9">
        <w:rPr>
          <w:rFonts w:ascii="Arial" w:hAnsi="Arial" w:cs="Arial"/>
          <w:sz w:val="24"/>
          <w:szCs w:val="24"/>
        </w:rPr>
        <w:t xml:space="preserve">isotermas, </w:t>
      </w:r>
      <w:proofErr w:type="spellStart"/>
      <w:r w:rsidRPr="00E100DA">
        <w:rPr>
          <w:rFonts w:ascii="Arial" w:hAnsi="Arial" w:cs="Arial"/>
          <w:sz w:val="24"/>
          <w:szCs w:val="24"/>
        </w:rPr>
        <w:t>isocinética</w:t>
      </w:r>
      <w:proofErr w:type="spellEnd"/>
      <w:r w:rsidRPr="00E100DA">
        <w:rPr>
          <w:rFonts w:ascii="Arial" w:hAnsi="Arial" w:cs="Arial"/>
          <w:sz w:val="24"/>
          <w:szCs w:val="24"/>
        </w:rPr>
        <w:t>,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="00202DA9">
        <w:rPr>
          <w:rFonts w:ascii="Arial" w:hAnsi="Arial" w:cs="Arial"/>
          <w:spacing w:val="-3"/>
          <w:sz w:val="24"/>
          <w:szCs w:val="24"/>
        </w:rPr>
        <w:t>alimentos</w:t>
      </w:r>
      <w:r w:rsidR="00202DA9">
        <w:rPr>
          <w:rFonts w:ascii="Arial" w:hAnsi="Arial" w:cs="Arial"/>
          <w:sz w:val="24"/>
          <w:szCs w:val="24"/>
        </w:rPr>
        <w:t>,</w:t>
      </w:r>
      <w:r w:rsidRPr="00E100DA">
        <w:rPr>
          <w:rFonts w:ascii="Arial" w:hAnsi="Arial" w:cs="Arial"/>
          <w:spacing w:val="-3"/>
          <w:sz w:val="24"/>
          <w:szCs w:val="24"/>
        </w:rPr>
        <w:t xml:space="preserve"> </w:t>
      </w:r>
      <w:r w:rsidRPr="00E100DA">
        <w:rPr>
          <w:rFonts w:ascii="Arial" w:hAnsi="Arial" w:cs="Arial"/>
          <w:sz w:val="24"/>
          <w:szCs w:val="24"/>
        </w:rPr>
        <w:t>calor</w:t>
      </w:r>
      <w:r w:rsidR="00D506FE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100DA">
        <w:rPr>
          <w:rFonts w:ascii="Arial" w:hAnsi="Arial" w:cs="Arial"/>
          <w:sz w:val="24"/>
          <w:szCs w:val="24"/>
        </w:rPr>
        <w:t>isostérico</w:t>
      </w:r>
      <w:proofErr w:type="spellEnd"/>
      <w:r w:rsidR="00202DA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935BA" w:rsidRPr="00E100DA">
      <w:type w:val="continuous"/>
      <w:pgSz w:w="11910" w:h="16840"/>
      <w:pgMar w:top="260" w:right="1560" w:bottom="280" w:left="15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1180" w16cex:dateUtc="2022-08-03T00:11:00Z"/>
  <w16cex:commentExtensible w16cex:durableId="26941194" w16cex:dateUtc="2022-08-03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0CB7B7" w16cid:durableId="26941180"/>
  <w16cid:commentId w16cid:paraId="15384E74" w16cid:durableId="269411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A0570"/>
    <w:multiLevelType w:val="hybridMultilevel"/>
    <w:tmpl w:val="9C0C12F8"/>
    <w:lvl w:ilvl="0" w:tplc="F2903A44">
      <w:start w:val="1"/>
      <w:numFmt w:val="decimal"/>
      <w:lvlText w:val="%1."/>
      <w:lvlJc w:val="left"/>
      <w:pPr>
        <w:ind w:left="3128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C096E53E">
      <w:numFmt w:val="bullet"/>
      <w:lvlText w:val="•"/>
      <w:lvlJc w:val="left"/>
      <w:pPr>
        <w:ind w:left="3686" w:hanging="221"/>
      </w:pPr>
      <w:rPr>
        <w:rFonts w:hint="default"/>
        <w:lang w:val="es-ES" w:eastAsia="en-US" w:bidi="ar-SA"/>
      </w:rPr>
    </w:lvl>
    <w:lvl w:ilvl="2" w:tplc="01B49430">
      <w:numFmt w:val="bullet"/>
      <w:lvlText w:val="•"/>
      <w:lvlJc w:val="left"/>
      <w:pPr>
        <w:ind w:left="4253" w:hanging="221"/>
      </w:pPr>
      <w:rPr>
        <w:rFonts w:hint="default"/>
        <w:lang w:val="es-ES" w:eastAsia="en-US" w:bidi="ar-SA"/>
      </w:rPr>
    </w:lvl>
    <w:lvl w:ilvl="3" w:tplc="8A822954">
      <w:numFmt w:val="bullet"/>
      <w:lvlText w:val="•"/>
      <w:lvlJc w:val="left"/>
      <w:pPr>
        <w:ind w:left="4819" w:hanging="221"/>
      </w:pPr>
      <w:rPr>
        <w:rFonts w:hint="default"/>
        <w:lang w:val="es-ES" w:eastAsia="en-US" w:bidi="ar-SA"/>
      </w:rPr>
    </w:lvl>
    <w:lvl w:ilvl="4" w:tplc="F692F608">
      <w:numFmt w:val="bullet"/>
      <w:lvlText w:val="•"/>
      <w:lvlJc w:val="left"/>
      <w:pPr>
        <w:ind w:left="5386" w:hanging="221"/>
      </w:pPr>
      <w:rPr>
        <w:rFonts w:hint="default"/>
        <w:lang w:val="es-ES" w:eastAsia="en-US" w:bidi="ar-SA"/>
      </w:rPr>
    </w:lvl>
    <w:lvl w:ilvl="5" w:tplc="401E1EAE">
      <w:numFmt w:val="bullet"/>
      <w:lvlText w:val="•"/>
      <w:lvlJc w:val="left"/>
      <w:pPr>
        <w:ind w:left="5953" w:hanging="221"/>
      </w:pPr>
      <w:rPr>
        <w:rFonts w:hint="default"/>
        <w:lang w:val="es-ES" w:eastAsia="en-US" w:bidi="ar-SA"/>
      </w:rPr>
    </w:lvl>
    <w:lvl w:ilvl="6" w:tplc="4608F6F8">
      <w:numFmt w:val="bullet"/>
      <w:lvlText w:val="•"/>
      <w:lvlJc w:val="left"/>
      <w:pPr>
        <w:ind w:left="6519" w:hanging="221"/>
      </w:pPr>
      <w:rPr>
        <w:rFonts w:hint="default"/>
        <w:lang w:val="es-ES" w:eastAsia="en-US" w:bidi="ar-SA"/>
      </w:rPr>
    </w:lvl>
    <w:lvl w:ilvl="7" w:tplc="4A2849D6">
      <w:numFmt w:val="bullet"/>
      <w:lvlText w:val="•"/>
      <w:lvlJc w:val="left"/>
      <w:pPr>
        <w:ind w:left="7086" w:hanging="221"/>
      </w:pPr>
      <w:rPr>
        <w:rFonts w:hint="default"/>
        <w:lang w:val="es-ES" w:eastAsia="en-US" w:bidi="ar-SA"/>
      </w:rPr>
    </w:lvl>
    <w:lvl w:ilvl="8" w:tplc="23862758">
      <w:numFmt w:val="bullet"/>
      <w:lvlText w:val="•"/>
      <w:lvlJc w:val="left"/>
      <w:pPr>
        <w:ind w:left="7653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739E471C"/>
    <w:multiLevelType w:val="hybridMultilevel"/>
    <w:tmpl w:val="58229680"/>
    <w:lvl w:ilvl="0" w:tplc="11FEA338">
      <w:start w:val="1"/>
      <w:numFmt w:val="decimal"/>
      <w:lvlText w:val="(%1)"/>
      <w:lvlJc w:val="left"/>
      <w:pPr>
        <w:ind w:left="1375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2095" w:hanging="360"/>
      </w:pPr>
    </w:lvl>
    <w:lvl w:ilvl="2" w:tplc="2C0A001B" w:tentative="1">
      <w:start w:val="1"/>
      <w:numFmt w:val="lowerRoman"/>
      <w:lvlText w:val="%3."/>
      <w:lvlJc w:val="right"/>
      <w:pPr>
        <w:ind w:left="2815" w:hanging="180"/>
      </w:pPr>
    </w:lvl>
    <w:lvl w:ilvl="3" w:tplc="2C0A000F" w:tentative="1">
      <w:start w:val="1"/>
      <w:numFmt w:val="decimal"/>
      <w:lvlText w:val="%4."/>
      <w:lvlJc w:val="left"/>
      <w:pPr>
        <w:ind w:left="3535" w:hanging="360"/>
      </w:pPr>
    </w:lvl>
    <w:lvl w:ilvl="4" w:tplc="2C0A0019" w:tentative="1">
      <w:start w:val="1"/>
      <w:numFmt w:val="lowerLetter"/>
      <w:lvlText w:val="%5."/>
      <w:lvlJc w:val="left"/>
      <w:pPr>
        <w:ind w:left="4255" w:hanging="360"/>
      </w:pPr>
    </w:lvl>
    <w:lvl w:ilvl="5" w:tplc="2C0A001B" w:tentative="1">
      <w:start w:val="1"/>
      <w:numFmt w:val="lowerRoman"/>
      <w:lvlText w:val="%6."/>
      <w:lvlJc w:val="right"/>
      <w:pPr>
        <w:ind w:left="4975" w:hanging="180"/>
      </w:pPr>
    </w:lvl>
    <w:lvl w:ilvl="6" w:tplc="2C0A000F" w:tentative="1">
      <w:start w:val="1"/>
      <w:numFmt w:val="decimal"/>
      <w:lvlText w:val="%7."/>
      <w:lvlJc w:val="left"/>
      <w:pPr>
        <w:ind w:left="5695" w:hanging="360"/>
      </w:pPr>
    </w:lvl>
    <w:lvl w:ilvl="7" w:tplc="2C0A0019" w:tentative="1">
      <w:start w:val="1"/>
      <w:numFmt w:val="lowerLetter"/>
      <w:lvlText w:val="%8."/>
      <w:lvlJc w:val="left"/>
      <w:pPr>
        <w:ind w:left="6415" w:hanging="360"/>
      </w:pPr>
    </w:lvl>
    <w:lvl w:ilvl="8" w:tplc="2C0A001B" w:tentative="1">
      <w:start w:val="1"/>
      <w:numFmt w:val="lowerRoman"/>
      <w:lvlText w:val="%9."/>
      <w:lvlJc w:val="right"/>
      <w:pPr>
        <w:ind w:left="71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BA"/>
    <w:rsid w:val="00202DA9"/>
    <w:rsid w:val="00463B7A"/>
    <w:rsid w:val="005935BA"/>
    <w:rsid w:val="009278FA"/>
    <w:rsid w:val="00D506FE"/>
    <w:rsid w:val="00E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2C49"/>
  <w15:docId w15:val="{0E69DA35-EF15-47B4-A5B8-A077B8EC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5"/>
      <w:ind w:left="807" w:right="80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15" w:right="162" w:hanging="265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100D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0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278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8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8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8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8FA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6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6FE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lauragomezcastro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8/08/relationships/commentsExtensible" Target="commentsExtensib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Compensación Entalpía-Entropía en el Equilibrio Sorcional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Compensación Entalpía-Entropía en el Equilibrio Sorcional</dc:title>
  <dc:creator>Sebastian Abel Cunzolo</dc:creator>
  <cp:lastModifiedBy>um</cp:lastModifiedBy>
  <cp:revision>2</cp:revision>
  <dcterms:created xsi:type="dcterms:W3CDTF">2022-08-17T16:36:00Z</dcterms:created>
  <dcterms:modified xsi:type="dcterms:W3CDTF">2022-08-17T16:36:00Z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