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4DF0" w14:textId="77777777" w:rsidR="00B5672F" w:rsidRDefault="00FF3D27">
      <w:pPr>
        <w:pBdr>
          <w:top w:val="nil"/>
          <w:left w:val="nil"/>
          <w:bottom w:val="nil"/>
          <w:right w:val="nil"/>
          <w:between w:val="nil"/>
        </w:pBdr>
        <w:spacing w:after="0" w:line="240" w:lineRule="auto"/>
        <w:ind w:left="0" w:hanging="2"/>
        <w:jc w:val="center"/>
        <w:rPr>
          <w:b/>
          <w:color w:val="000000"/>
        </w:rPr>
      </w:pPr>
      <w:r>
        <w:rPr>
          <w:b/>
          <w:color w:val="000000"/>
        </w:rPr>
        <w:t>Obtención de extractos de flor de sabugueiro rico en</w:t>
      </w:r>
      <w:r w:rsidRPr="00FF3D27">
        <w:rPr>
          <w:b/>
          <w:color w:val="000000"/>
        </w:rPr>
        <w:t xml:space="preserve"> compuestos bioactivos </w:t>
      </w:r>
      <w:r>
        <w:rPr>
          <w:b/>
          <w:color w:val="000000"/>
        </w:rPr>
        <w:t>mediante</w:t>
      </w:r>
      <w:r w:rsidRPr="00FF3D27">
        <w:rPr>
          <w:b/>
          <w:color w:val="000000"/>
        </w:rPr>
        <w:t xml:space="preserve"> extracción convencional </w:t>
      </w:r>
      <w:r w:rsidR="001C08E7">
        <w:rPr>
          <w:b/>
          <w:color w:val="000000"/>
        </w:rPr>
        <w:t>o asistida con tecnologías emergentes (PEF)</w:t>
      </w:r>
    </w:p>
    <w:p w14:paraId="60A4D4BD" w14:textId="77777777" w:rsidR="00B5672F" w:rsidRDefault="00B5672F">
      <w:pPr>
        <w:spacing w:after="0" w:line="240" w:lineRule="auto"/>
        <w:ind w:left="0" w:hanging="2"/>
        <w:jc w:val="center"/>
      </w:pPr>
    </w:p>
    <w:p w14:paraId="2E824DDF" w14:textId="77777777" w:rsidR="00B5672F" w:rsidRDefault="00894CD9">
      <w:pPr>
        <w:spacing w:after="0" w:line="240" w:lineRule="auto"/>
        <w:ind w:left="0" w:hanging="2"/>
        <w:jc w:val="center"/>
      </w:pPr>
      <w:r>
        <w:t>Domínguez</w:t>
      </w:r>
      <w:r w:rsidR="00372F55">
        <w:t xml:space="preserve"> </w:t>
      </w:r>
      <w:r>
        <w:t>R</w:t>
      </w:r>
      <w:r w:rsidR="00372F55">
        <w:t xml:space="preserve"> (1), </w:t>
      </w:r>
      <w:r>
        <w:t xml:space="preserve">Pateiro M (1), Munekata PES (1), </w:t>
      </w:r>
      <w:r w:rsidR="000B51DA" w:rsidRPr="00997C46">
        <w:t>Lorenzo G (</w:t>
      </w:r>
      <w:r w:rsidR="000B51DA">
        <w:t>2</w:t>
      </w:r>
      <w:r w:rsidR="000B51DA" w:rsidRPr="00997C46">
        <w:t>,</w:t>
      </w:r>
      <w:r w:rsidR="000B51DA">
        <w:t>3</w:t>
      </w:r>
      <w:r w:rsidR="000B51DA" w:rsidRPr="00997C46">
        <w:t>)</w:t>
      </w:r>
      <w:r w:rsidR="00E436AB">
        <w:t xml:space="preserve">, </w:t>
      </w:r>
      <w:r w:rsidR="000B51DA">
        <w:t>Fernández-López</w:t>
      </w:r>
      <w:r w:rsidR="00E436AB">
        <w:t xml:space="preserve"> J (</w:t>
      </w:r>
      <w:r w:rsidR="000B51DA">
        <w:t>4</w:t>
      </w:r>
      <w:r w:rsidR="00E436AB">
        <w:t xml:space="preserve">), </w:t>
      </w:r>
      <w:r w:rsidR="000B51DA">
        <w:t>Campagnol PCB</w:t>
      </w:r>
      <w:r w:rsidR="00E436AB">
        <w:t xml:space="preserve"> (</w:t>
      </w:r>
      <w:r w:rsidR="000B51DA">
        <w:t>5</w:t>
      </w:r>
      <w:r w:rsidR="00E436AB">
        <w:t xml:space="preserve">), </w:t>
      </w:r>
      <w:r>
        <w:t>Lorenzo JM</w:t>
      </w:r>
      <w:r w:rsidR="00372F55">
        <w:t xml:space="preserve"> (</w:t>
      </w:r>
      <w:r w:rsidR="00E436AB">
        <w:t>1</w:t>
      </w:r>
      <w:r w:rsidR="00372F55">
        <w:t>)</w:t>
      </w:r>
    </w:p>
    <w:p w14:paraId="57F23D7A" w14:textId="77777777" w:rsidR="00B5672F" w:rsidRDefault="00B5672F">
      <w:pPr>
        <w:spacing w:after="0" w:line="240" w:lineRule="auto"/>
        <w:ind w:left="0" w:hanging="2"/>
        <w:jc w:val="center"/>
      </w:pPr>
    </w:p>
    <w:p w14:paraId="032D4685" w14:textId="77777777" w:rsidR="00E436AB" w:rsidRDefault="00DC08E6" w:rsidP="00915F85">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7AF6FD95" w14:textId="77777777" w:rsidR="00E436AB" w:rsidRDefault="00E436AB" w:rsidP="00915F85">
      <w:pPr>
        <w:pStyle w:val="Prrafodelista"/>
        <w:numPr>
          <w:ilvl w:val="0"/>
          <w:numId w:val="1"/>
        </w:numPr>
        <w:spacing w:after="120" w:line="240" w:lineRule="auto"/>
        <w:ind w:leftChars="0" w:firstLineChars="0"/>
      </w:pPr>
      <w:r w:rsidRPr="00F30F86">
        <w:rPr>
          <w:lang w:val="en-US"/>
        </w:rPr>
        <w:t xml:space="preserve">CIDCA, </w:t>
      </w:r>
      <w:r w:rsidRPr="00FA3F55">
        <w:rPr>
          <w:lang w:val="en-US"/>
        </w:rPr>
        <w:t xml:space="preserve">CONICET, CIC. PBA, Fac. </w:t>
      </w:r>
      <w:r w:rsidRPr="007F0E5E">
        <w:t>Ciencias Exactas, UNLP, La Plata, Buenos Aires, Argentina.</w:t>
      </w:r>
      <w:r>
        <w:t xml:space="preserve"> </w:t>
      </w:r>
    </w:p>
    <w:p w14:paraId="706B2FD8" w14:textId="77777777" w:rsidR="000B51DA" w:rsidRDefault="000B51DA" w:rsidP="00915F85">
      <w:pPr>
        <w:pStyle w:val="Prrafodelista"/>
        <w:numPr>
          <w:ilvl w:val="0"/>
          <w:numId w:val="1"/>
        </w:numPr>
        <w:spacing w:after="120" w:line="240" w:lineRule="auto"/>
        <w:ind w:leftChars="0" w:firstLineChars="0"/>
      </w:pPr>
      <w:r w:rsidRPr="007252F3">
        <w:t>Departamento de Ingeniería Química, Facultad de Ingeniería, UNLP, La Plata, Buenos Aires, Argentina.</w:t>
      </w:r>
    </w:p>
    <w:p w14:paraId="5B1765D5" w14:textId="77777777" w:rsidR="00DC08E6" w:rsidRDefault="00DC08E6" w:rsidP="00915F85">
      <w:pPr>
        <w:pStyle w:val="Prrafodelista"/>
        <w:numPr>
          <w:ilvl w:val="0"/>
          <w:numId w:val="1"/>
        </w:numPr>
        <w:spacing w:after="120" w:line="240" w:lineRule="auto"/>
        <w:ind w:leftChars="0" w:firstLineChars="0"/>
      </w:pPr>
      <w:r w:rsidRPr="00DC08E6">
        <w:t xml:space="preserve">IPOA </w:t>
      </w:r>
      <w:proofErr w:type="spellStart"/>
      <w:r w:rsidRPr="00DC08E6">
        <w:t>Research</w:t>
      </w:r>
      <w:proofErr w:type="spellEnd"/>
      <w:r w:rsidRPr="00DC08E6">
        <w:t xml:space="preserve"> </w:t>
      </w:r>
      <w:proofErr w:type="spellStart"/>
      <w:r w:rsidRPr="00DC08E6">
        <w:t>Group</w:t>
      </w:r>
      <w:proofErr w:type="spellEnd"/>
      <w:r w:rsidRPr="00DC08E6">
        <w:t>, Agro-</w:t>
      </w:r>
      <w:proofErr w:type="spellStart"/>
      <w:r w:rsidRPr="00DC08E6">
        <w:t>Food</w:t>
      </w:r>
      <w:proofErr w:type="spellEnd"/>
      <w:r w:rsidRPr="00DC08E6">
        <w:t xml:space="preserve"> </w:t>
      </w:r>
      <w:proofErr w:type="spellStart"/>
      <w:r w:rsidRPr="00DC08E6">
        <w:t>Technology</w:t>
      </w:r>
      <w:proofErr w:type="spellEnd"/>
      <w:r w:rsidRPr="00DC08E6">
        <w:t xml:space="preserve"> </w:t>
      </w:r>
      <w:proofErr w:type="spellStart"/>
      <w:r w:rsidRPr="00DC08E6">
        <w:t>Department</w:t>
      </w:r>
      <w:proofErr w:type="spellEnd"/>
      <w:r w:rsidRPr="00DC08E6">
        <w:t xml:space="preserve">, Centro de Investigación e Innovación Agroalimentaria y Agroambiental (CIAGRO-UMH), </w:t>
      </w:r>
      <w:r>
        <w:t xml:space="preserve">Universidad </w:t>
      </w:r>
      <w:r w:rsidRPr="00DC08E6">
        <w:t xml:space="preserve">Miguel Hernández, Alicante, </w:t>
      </w:r>
      <w:r>
        <w:t>España.</w:t>
      </w:r>
      <w:r w:rsidRPr="00DC08E6">
        <w:t xml:space="preserve"> </w:t>
      </w:r>
    </w:p>
    <w:p w14:paraId="2BAA79AB" w14:textId="77777777" w:rsidR="00E436AB" w:rsidRDefault="000B51DA" w:rsidP="00915F85">
      <w:pPr>
        <w:pStyle w:val="Prrafodelista"/>
        <w:numPr>
          <w:ilvl w:val="0"/>
          <w:numId w:val="1"/>
        </w:numPr>
        <w:spacing w:after="120" w:line="240" w:lineRule="auto"/>
        <w:ind w:leftChars="0" w:firstLineChars="0"/>
      </w:pPr>
      <w:proofErr w:type="spellStart"/>
      <w:r w:rsidRPr="000B51DA">
        <w:t>Department</w:t>
      </w:r>
      <w:proofErr w:type="spellEnd"/>
      <w:r w:rsidRPr="000B51DA">
        <w:t xml:space="preserve"> </w:t>
      </w:r>
      <w:proofErr w:type="spellStart"/>
      <w:r w:rsidRPr="000B51DA">
        <w:t>of</w:t>
      </w:r>
      <w:proofErr w:type="spellEnd"/>
      <w:r w:rsidRPr="000B51DA">
        <w:t xml:space="preserve"> </w:t>
      </w:r>
      <w:proofErr w:type="spellStart"/>
      <w:r w:rsidRPr="000B51DA">
        <w:t>Food</w:t>
      </w:r>
      <w:proofErr w:type="spellEnd"/>
      <w:r w:rsidRPr="000B51DA">
        <w:t xml:space="preserve"> </w:t>
      </w:r>
      <w:proofErr w:type="spellStart"/>
      <w:r w:rsidRPr="000B51DA">
        <w:t>Science</w:t>
      </w:r>
      <w:proofErr w:type="spellEnd"/>
      <w:r w:rsidRPr="000B51DA">
        <w:t xml:space="preserve"> and </w:t>
      </w:r>
      <w:proofErr w:type="spellStart"/>
      <w:r w:rsidRPr="000B51DA">
        <w:t>Technology</w:t>
      </w:r>
      <w:proofErr w:type="spellEnd"/>
      <w:r w:rsidRPr="000B51DA">
        <w:t xml:space="preserve"> (DTCA), </w:t>
      </w:r>
      <w:proofErr w:type="spellStart"/>
      <w:r w:rsidRPr="000B51DA">
        <w:t>Universidade</w:t>
      </w:r>
      <w:proofErr w:type="spellEnd"/>
      <w:r w:rsidRPr="000B51DA">
        <w:t xml:space="preserve"> Federal de Santa </w:t>
      </w:r>
      <w:proofErr w:type="spellStart"/>
      <w:r w:rsidRPr="000B51DA">
        <w:t>Maria</w:t>
      </w:r>
      <w:proofErr w:type="spellEnd"/>
      <w:r w:rsidRPr="000B51DA">
        <w:t xml:space="preserve">, Santa </w:t>
      </w:r>
      <w:proofErr w:type="spellStart"/>
      <w:r w:rsidRPr="000B51DA">
        <w:t>Maria</w:t>
      </w:r>
      <w:proofErr w:type="spellEnd"/>
      <w:r w:rsidR="00B12F56">
        <w:t>,</w:t>
      </w:r>
      <w:r w:rsidRPr="000B51DA">
        <w:t xml:space="preserve"> Rio Grande do Sul, Bra</w:t>
      </w:r>
      <w:r w:rsidR="0061584C">
        <w:t>s</w:t>
      </w:r>
      <w:r w:rsidRPr="000B51DA">
        <w:t>il</w:t>
      </w:r>
      <w:r w:rsidR="00DC08E6">
        <w:t>.</w:t>
      </w:r>
    </w:p>
    <w:p w14:paraId="460A4E11"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4051F4" w:rsidRPr="00171297">
          <w:rPr>
            <w:rStyle w:val="Hipervnculo"/>
          </w:rPr>
          <w:t>rubendominguez@ceteca.net</w:t>
        </w:r>
      </w:hyperlink>
      <w:r w:rsidR="004051F4">
        <w:rPr>
          <w:color w:val="000000"/>
        </w:rPr>
        <w:t xml:space="preserve"> </w:t>
      </w:r>
      <w:r>
        <w:rPr>
          <w:color w:val="000000"/>
        </w:rPr>
        <w:tab/>
      </w:r>
    </w:p>
    <w:p w14:paraId="1461BDD1" w14:textId="77777777" w:rsidR="00B5672F" w:rsidRDefault="00B5672F">
      <w:pPr>
        <w:spacing w:after="0" w:line="240" w:lineRule="auto"/>
        <w:ind w:left="0" w:hanging="2"/>
      </w:pPr>
    </w:p>
    <w:p w14:paraId="0D6C8C8C" w14:textId="77777777" w:rsidR="002C7761" w:rsidRDefault="001C08E7" w:rsidP="009F6A32">
      <w:pPr>
        <w:spacing w:after="0" w:line="240" w:lineRule="auto"/>
        <w:ind w:left="0" w:hanging="2"/>
        <w:rPr>
          <w:lang w:eastAsia="es-ES"/>
        </w:rPr>
      </w:pPr>
      <w:r w:rsidRPr="001C08E7">
        <w:rPr>
          <w:lang w:eastAsia="es-ES"/>
        </w:rPr>
        <w:t>Los compuestos bioactivos son sensibles a los tratamientos de extracción. El uso de tecnologías emergentes, como los pulsos eléctricos de alto voltaje (PEF), permiten tratamientos mínimos de la muestra, manteniendo niveles muy altos de los compuestos de interés al evitar su degradación.</w:t>
      </w:r>
      <w:r>
        <w:rPr>
          <w:lang w:eastAsia="es-ES"/>
        </w:rPr>
        <w:t xml:space="preserve"> Esta tecnología </w:t>
      </w:r>
      <w:r w:rsidR="00CA1F14">
        <w:rPr>
          <w:lang w:eastAsia="es-ES"/>
        </w:rPr>
        <w:t>aplica de forma</w:t>
      </w:r>
      <w:r>
        <w:rPr>
          <w:lang w:eastAsia="es-ES"/>
        </w:rPr>
        <w:t xml:space="preserve"> intermitente</w:t>
      </w:r>
      <w:r w:rsidR="0001413E">
        <w:rPr>
          <w:lang w:eastAsia="es-ES"/>
        </w:rPr>
        <w:t xml:space="preserve"> y corta</w:t>
      </w:r>
      <w:r w:rsidR="00CA1F14">
        <w:rPr>
          <w:lang w:eastAsia="es-ES"/>
        </w:rPr>
        <w:t xml:space="preserve"> </w:t>
      </w:r>
      <w:r>
        <w:rPr>
          <w:lang w:eastAsia="es-ES"/>
        </w:rPr>
        <w:t xml:space="preserve">una diferencia de potencial a un producto, causando electroporación (poros en la membrana) de las células, lo </w:t>
      </w:r>
      <w:r w:rsidR="00CA1F14">
        <w:rPr>
          <w:lang w:eastAsia="es-ES"/>
        </w:rPr>
        <w:t>f</w:t>
      </w:r>
      <w:r>
        <w:rPr>
          <w:lang w:eastAsia="es-ES"/>
        </w:rPr>
        <w:t xml:space="preserve">avorece la extracción de compuestos intracelulares mejorando el rendimiento </w:t>
      </w:r>
      <w:r w:rsidR="00CA1F14">
        <w:rPr>
          <w:lang w:eastAsia="es-ES"/>
        </w:rPr>
        <w:t>y el</w:t>
      </w:r>
      <w:r>
        <w:rPr>
          <w:lang w:eastAsia="es-ES"/>
        </w:rPr>
        <w:t xml:space="preserve"> tiempo en procesos de extracción. </w:t>
      </w:r>
      <w:r w:rsidRPr="008C4DB6">
        <w:t xml:space="preserve">El objeto del presente estudio </w:t>
      </w:r>
      <w:r>
        <w:t>fue</w:t>
      </w:r>
      <w:r w:rsidRPr="008C4DB6">
        <w:t xml:space="preserve"> </w:t>
      </w:r>
      <w:r>
        <w:t xml:space="preserve">evaluar la técnica de extracción </w:t>
      </w:r>
      <w:r w:rsidR="00F61C57">
        <w:t xml:space="preserve">asistida </w:t>
      </w:r>
      <w:r>
        <w:t>mediante pulsos eléctricos</w:t>
      </w:r>
      <w:r w:rsidR="00C85D9F">
        <w:t xml:space="preserve"> (10.000V, 20µ</w:t>
      </w:r>
      <w:r w:rsidR="00C85D9F" w:rsidRPr="00C85D9F">
        <w:t>s</w:t>
      </w:r>
      <w:r w:rsidR="00C85D9F">
        <w:t xml:space="preserve"> anchura de pulso, 150 pulsos y frecuencia 10 Hz)</w:t>
      </w:r>
      <w:r>
        <w:t xml:space="preserve"> de los compuestos bioactivos de la flor fresca de </w:t>
      </w:r>
      <w:proofErr w:type="spellStart"/>
      <w:r>
        <w:t>sabugueiro</w:t>
      </w:r>
      <w:proofErr w:type="spellEnd"/>
      <w:r>
        <w:t xml:space="preserve"> (</w:t>
      </w:r>
      <w:proofErr w:type="spellStart"/>
      <w:r>
        <w:t>elderflower</w:t>
      </w:r>
      <w:proofErr w:type="spellEnd"/>
      <w:r>
        <w:t>)</w:t>
      </w:r>
      <w:r w:rsidR="009D2E46">
        <w:t xml:space="preserve"> usando agua como solvente</w:t>
      </w:r>
      <w:r>
        <w:t>, frente a extracci</w:t>
      </w:r>
      <w:r w:rsidR="00F61C57">
        <w:t xml:space="preserve">ones </w:t>
      </w:r>
      <w:r>
        <w:t>convencional</w:t>
      </w:r>
      <w:r w:rsidR="00F61C57">
        <w:t>es</w:t>
      </w:r>
      <w:r>
        <w:t xml:space="preserve"> con agua y metanol.</w:t>
      </w:r>
      <w:r w:rsidR="002C7761">
        <w:t xml:space="preserve"> Se determinó el contenido total de polifenoles (TPC), mientras que la capacidad</w:t>
      </w:r>
      <w:r w:rsidR="002C7761">
        <w:rPr>
          <w:lang w:eastAsia="es-ES"/>
        </w:rPr>
        <w:t xml:space="preserve"> antioxidante se determinó con los ensayos ORAC</w:t>
      </w:r>
      <w:r w:rsidR="00A439D7">
        <w:rPr>
          <w:lang w:eastAsia="es-ES"/>
        </w:rPr>
        <w:t>,</w:t>
      </w:r>
      <w:r w:rsidR="002C7761">
        <w:rPr>
          <w:lang w:eastAsia="es-ES"/>
        </w:rPr>
        <w:t xml:space="preserve"> DPPH</w:t>
      </w:r>
      <w:r w:rsidR="00A439D7">
        <w:rPr>
          <w:lang w:eastAsia="es-ES"/>
        </w:rPr>
        <w:t>, FRAP, ABTS e</w:t>
      </w:r>
      <w:r w:rsidR="002C7761">
        <w:rPr>
          <w:lang w:eastAsia="es-ES"/>
        </w:rPr>
        <w:t xml:space="preserve"> IC50. </w:t>
      </w:r>
      <w:r w:rsidR="00CA1F14">
        <w:rPr>
          <w:lang w:eastAsia="es-ES"/>
        </w:rPr>
        <w:t>L</w:t>
      </w:r>
      <w:r w:rsidR="002C7761">
        <w:rPr>
          <w:lang w:eastAsia="es-ES"/>
        </w:rPr>
        <w:t>os resultados se expresaron como peso seco.</w:t>
      </w:r>
      <w:r w:rsidR="00B5196F">
        <w:rPr>
          <w:lang w:eastAsia="es-ES"/>
        </w:rPr>
        <w:t xml:space="preserve"> </w:t>
      </w:r>
      <w:r w:rsidR="009D2E46">
        <w:rPr>
          <w:rFonts w:cstheme="minorHAnsi"/>
        </w:rPr>
        <w:t>Los result</w:t>
      </w:r>
      <w:r w:rsidR="009D2E46" w:rsidRPr="00B5196F">
        <w:rPr>
          <w:rFonts w:cstheme="minorHAnsi"/>
        </w:rPr>
        <w:t>a</w:t>
      </w:r>
      <w:r w:rsidR="009D2E46">
        <w:rPr>
          <w:rFonts w:cstheme="minorHAnsi"/>
        </w:rPr>
        <w:t xml:space="preserve">dos indican que realizando la extracción </w:t>
      </w:r>
      <w:r w:rsidR="00D9508F">
        <w:rPr>
          <w:rFonts w:cstheme="minorHAnsi"/>
        </w:rPr>
        <w:t xml:space="preserve">con agua </w:t>
      </w:r>
      <w:r w:rsidR="009D2E46">
        <w:rPr>
          <w:rFonts w:cstheme="minorHAnsi"/>
        </w:rPr>
        <w:t>asistida mediante PEF, el contenido en polifenoles</w:t>
      </w:r>
      <w:r w:rsidR="00D9508F">
        <w:rPr>
          <w:rFonts w:cstheme="minorHAnsi"/>
        </w:rPr>
        <w:t xml:space="preserve"> (2357 mg GAE/100 g)</w:t>
      </w:r>
      <w:r w:rsidR="009D2E46">
        <w:rPr>
          <w:rFonts w:cstheme="minorHAnsi"/>
        </w:rPr>
        <w:t xml:space="preserve"> resulta superior (</w:t>
      </w:r>
      <w:r w:rsidR="009D2E46" w:rsidRPr="009D2E46">
        <w:rPr>
          <w:rFonts w:cstheme="minorHAnsi"/>
          <w:i/>
        </w:rPr>
        <w:t>P</w:t>
      </w:r>
      <w:r w:rsidR="009D2E46">
        <w:rPr>
          <w:rFonts w:cstheme="minorHAnsi"/>
        </w:rPr>
        <w:t xml:space="preserve">&lt;0.05) frente a la extracción convencional empleando agua </w:t>
      </w:r>
      <w:r w:rsidR="00D9508F">
        <w:rPr>
          <w:rFonts w:cstheme="minorHAnsi"/>
        </w:rPr>
        <w:t>(2285 mg GAE/100 g). Sin embargo, la extracción convencional con metanol mostró un contenido en polifenoles (4054 mg GAE/100 g) significativamente superior a las otras dos extracciones con agua (PEF o convencional)</w:t>
      </w:r>
      <w:r w:rsidR="009D2E46">
        <w:rPr>
          <w:rFonts w:cstheme="minorHAnsi"/>
        </w:rPr>
        <w:t xml:space="preserve">. </w:t>
      </w:r>
      <w:r w:rsidR="00257645">
        <w:rPr>
          <w:rFonts w:cstheme="minorHAnsi"/>
        </w:rPr>
        <w:t xml:space="preserve">Esto estaría relacionado con la mayor afinidad (solubilidad) de los compuestos fenólicos por el metanol, lo que repercute directamente en que la extracción de estos compuestos se ve favorecida cuando este solvente, u otro tipo de alcohol </w:t>
      </w:r>
      <w:r w:rsidR="00B12F56">
        <w:rPr>
          <w:rFonts w:cstheme="minorHAnsi"/>
        </w:rPr>
        <w:t>están</w:t>
      </w:r>
      <w:r w:rsidR="00257645">
        <w:rPr>
          <w:rFonts w:cstheme="minorHAnsi"/>
        </w:rPr>
        <w:t xml:space="preserve"> presente</w:t>
      </w:r>
      <w:r w:rsidR="00B12F56">
        <w:rPr>
          <w:rFonts w:cstheme="minorHAnsi"/>
        </w:rPr>
        <w:t>s</w:t>
      </w:r>
      <w:r w:rsidR="00257645">
        <w:rPr>
          <w:rFonts w:cstheme="minorHAnsi"/>
        </w:rPr>
        <w:t xml:space="preserve"> en la solución </w:t>
      </w:r>
      <w:r w:rsidR="00B12F56">
        <w:rPr>
          <w:rFonts w:cstheme="minorHAnsi"/>
        </w:rPr>
        <w:t xml:space="preserve">de </w:t>
      </w:r>
      <w:r w:rsidR="00257645">
        <w:rPr>
          <w:rFonts w:cstheme="minorHAnsi"/>
        </w:rPr>
        <w:t xml:space="preserve">extracción. </w:t>
      </w:r>
      <w:r w:rsidR="004E5F76">
        <w:rPr>
          <w:rFonts w:cstheme="minorHAnsi"/>
        </w:rPr>
        <w:t xml:space="preserve">Además, y como era esperable, </w:t>
      </w:r>
      <w:r w:rsidR="00667118" w:rsidRPr="00667118">
        <w:rPr>
          <w:rFonts w:cstheme="minorHAnsi"/>
        </w:rPr>
        <w:t>son varios los estudios que confirman la fuerte relación entre el contenido fenólico</w:t>
      </w:r>
      <w:r w:rsidR="004E5F76">
        <w:rPr>
          <w:rFonts w:cstheme="minorHAnsi"/>
        </w:rPr>
        <w:t xml:space="preserve"> de un extracto</w:t>
      </w:r>
      <w:r w:rsidR="00667118" w:rsidRPr="00667118">
        <w:rPr>
          <w:rFonts w:cstheme="minorHAnsi"/>
        </w:rPr>
        <w:t xml:space="preserve"> y su capacidad </w:t>
      </w:r>
      <w:r w:rsidR="004E5F76">
        <w:rPr>
          <w:rFonts w:cstheme="minorHAnsi"/>
        </w:rPr>
        <w:t>antioxidante</w:t>
      </w:r>
      <w:r w:rsidR="00667118">
        <w:rPr>
          <w:rFonts w:cstheme="minorHAnsi"/>
        </w:rPr>
        <w:t>.</w:t>
      </w:r>
      <w:r w:rsidR="007109AF">
        <w:rPr>
          <w:rFonts w:cstheme="minorHAnsi"/>
        </w:rPr>
        <w:t xml:space="preserve"> Por tanto, dado que el contenido total en polifenoles obtenido con la extracción convencional de metanol es muy superior al obtenido con los </w:t>
      </w:r>
      <w:r w:rsidR="00B12F56">
        <w:rPr>
          <w:rFonts w:cstheme="minorHAnsi"/>
        </w:rPr>
        <w:t xml:space="preserve">otros </w:t>
      </w:r>
      <w:r w:rsidR="007109AF">
        <w:rPr>
          <w:rFonts w:cstheme="minorHAnsi"/>
        </w:rPr>
        <w:t xml:space="preserve">métodos </w:t>
      </w:r>
      <w:r w:rsidR="00B12F56">
        <w:rPr>
          <w:rFonts w:cstheme="minorHAnsi"/>
        </w:rPr>
        <w:t>(empleando</w:t>
      </w:r>
      <w:r w:rsidR="007109AF">
        <w:rPr>
          <w:rFonts w:cstheme="minorHAnsi"/>
        </w:rPr>
        <w:t xml:space="preserve"> agua</w:t>
      </w:r>
      <w:r w:rsidR="00B12F56">
        <w:rPr>
          <w:rFonts w:cstheme="minorHAnsi"/>
        </w:rPr>
        <w:t>)</w:t>
      </w:r>
      <w:r w:rsidR="007109AF">
        <w:rPr>
          <w:rFonts w:cstheme="minorHAnsi"/>
        </w:rPr>
        <w:t xml:space="preserve">, la capacidad antioxidante (de todos los ensayos) resulta superior </w:t>
      </w:r>
      <w:r w:rsidR="00B12F56">
        <w:rPr>
          <w:rFonts w:cstheme="minorHAnsi"/>
        </w:rPr>
        <w:t>en los extractos obtenidos con me</w:t>
      </w:r>
      <w:r w:rsidR="007109AF">
        <w:rPr>
          <w:rFonts w:cstheme="minorHAnsi"/>
        </w:rPr>
        <w:t>tanol</w:t>
      </w:r>
      <w:r w:rsidR="004936C0">
        <w:rPr>
          <w:rFonts w:cstheme="minorHAnsi"/>
        </w:rPr>
        <w:t>. De hecho, los valores de DPPH, ORAC, FRA</w:t>
      </w:r>
      <w:r w:rsidR="00A11157">
        <w:rPr>
          <w:rFonts w:cstheme="minorHAnsi"/>
        </w:rPr>
        <w:t>P</w:t>
      </w:r>
      <w:r w:rsidR="004936C0">
        <w:rPr>
          <w:rFonts w:cstheme="minorHAnsi"/>
        </w:rPr>
        <w:t xml:space="preserve"> y ABTS de los extractos metanólicos </w:t>
      </w:r>
      <w:r w:rsidR="00341D16">
        <w:rPr>
          <w:rFonts w:cstheme="minorHAnsi"/>
        </w:rPr>
        <w:lastRenderedPageBreak/>
        <w:t xml:space="preserve">duplican o </w:t>
      </w:r>
      <w:r w:rsidR="004936C0">
        <w:rPr>
          <w:rFonts w:cstheme="minorHAnsi"/>
        </w:rPr>
        <w:t>triplican al de los acuosos</w:t>
      </w:r>
      <w:r w:rsidR="007109AF">
        <w:rPr>
          <w:rFonts w:cstheme="minorHAnsi"/>
        </w:rPr>
        <w:t>. Destacable es el valor de IC50, que pasa de valores medios de 392 mg/</w:t>
      </w:r>
      <w:proofErr w:type="spellStart"/>
      <w:r w:rsidR="007109AF">
        <w:rPr>
          <w:rFonts w:cstheme="minorHAnsi"/>
        </w:rPr>
        <w:t>mL</w:t>
      </w:r>
      <w:proofErr w:type="spellEnd"/>
      <w:r w:rsidR="007109AF">
        <w:rPr>
          <w:rFonts w:cstheme="minorHAnsi"/>
        </w:rPr>
        <w:t xml:space="preserve"> en las extracciones con agua a valores de 2</w:t>
      </w:r>
      <w:r w:rsidR="00F61C57">
        <w:rPr>
          <w:rFonts w:cstheme="minorHAnsi"/>
        </w:rPr>
        <w:t>,</w:t>
      </w:r>
      <w:r w:rsidR="007109AF">
        <w:rPr>
          <w:rFonts w:cstheme="minorHAnsi"/>
        </w:rPr>
        <w:t>94 mg/</w:t>
      </w:r>
      <w:proofErr w:type="spellStart"/>
      <w:r w:rsidR="007109AF">
        <w:rPr>
          <w:rFonts w:cstheme="minorHAnsi"/>
        </w:rPr>
        <w:t>mL</w:t>
      </w:r>
      <w:proofErr w:type="spellEnd"/>
      <w:r w:rsidR="007109AF">
        <w:rPr>
          <w:rFonts w:cstheme="minorHAnsi"/>
        </w:rPr>
        <w:t xml:space="preserve"> en el extracto metan</w:t>
      </w:r>
      <w:r w:rsidR="00C05DDE">
        <w:rPr>
          <w:rFonts w:cstheme="minorHAnsi"/>
        </w:rPr>
        <w:t>ó</w:t>
      </w:r>
      <w:r w:rsidR="007109AF">
        <w:rPr>
          <w:rFonts w:cstheme="minorHAnsi"/>
        </w:rPr>
        <w:t>l</w:t>
      </w:r>
      <w:r w:rsidR="00C05DDE">
        <w:rPr>
          <w:rFonts w:cstheme="minorHAnsi"/>
        </w:rPr>
        <w:t>ico</w:t>
      </w:r>
      <w:r w:rsidR="007109AF">
        <w:rPr>
          <w:rFonts w:cstheme="minorHAnsi"/>
        </w:rPr>
        <w:t>. Al comparar la aplicación de PEF con el convencional, ambos empleando agua, se observa una capacida</w:t>
      </w:r>
      <w:r w:rsidR="00B12F56">
        <w:rPr>
          <w:rFonts w:cstheme="minorHAnsi"/>
        </w:rPr>
        <w:t>d antioxidante muy similar</w:t>
      </w:r>
      <w:r w:rsidR="00A11157">
        <w:rPr>
          <w:rFonts w:cstheme="minorHAnsi"/>
        </w:rPr>
        <w:t>, siendo superior el valor de</w:t>
      </w:r>
      <w:r w:rsidR="00707F06">
        <w:rPr>
          <w:rFonts w:cstheme="minorHAnsi"/>
        </w:rPr>
        <w:t xml:space="preserve"> FRAP e</w:t>
      </w:r>
      <w:r w:rsidR="00A11157">
        <w:rPr>
          <w:rFonts w:cstheme="minorHAnsi"/>
        </w:rPr>
        <w:t xml:space="preserve"> IC50</w:t>
      </w:r>
      <w:r w:rsidR="00B12F56">
        <w:rPr>
          <w:rFonts w:cstheme="minorHAnsi"/>
        </w:rPr>
        <w:t>.</w:t>
      </w:r>
      <w:r w:rsidR="00A11157">
        <w:rPr>
          <w:rFonts w:cstheme="minorHAnsi"/>
        </w:rPr>
        <w:t xml:space="preserve"> Con </w:t>
      </w:r>
      <w:r w:rsidR="002C7761">
        <w:rPr>
          <w:lang w:eastAsia="es-ES"/>
        </w:rPr>
        <w:t xml:space="preserve">los resultados obtenidos, puede concluirse que la </w:t>
      </w:r>
      <w:r w:rsidR="00A11157">
        <w:rPr>
          <w:lang w:eastAsia="es-ES"/>
        </w:rPr>
        <w:t xml:space="preserve">el uso de PEF favorece ligeramente la extracción de compuestos bioactivos y antioxidantes. Sin embargo, el uso de un compuesto alcohólico como solvente potencia esta extracción. Por tanto, la combinación de un pretratamiento PEF, seguido de una extracción con un solvente hidro-alcohólico </w:t>
      </w:r>
      <w:r w:rsidR="00C05DDE">
        <w:rPr>
          <w:lang w:eastAsia="es-ES"/>
        </w:rPr>
        <w:t>es</w:t>
      </w:r>
      <w:r w:rsidR="00707F06">
        <w:rPr>
          <w:lang w:eastAsia="es-ES"/>
        </w:rPr>
        <w:t xml:space="preserve"> la mejor opción para la obtención de extractos para la industria alimentaria. </w:t>
      </w:r>
      <w:r w:rsidR="00A11157">
        <w:rPr>
          <w:lang w:eastAsia="es-ES"/>
        </w:rPr>
        <w:t xml:space="preserve"> </w:t>
      </w:r>
    </w:p>
    <w:p w14:paraId="18589AD2" w14:textId="77777777" w:rsidR="00894CD9" w:rsidRDefault="00894CD9" w:rsidP="009F6A32">
      <w:pPr>
        <w:spacing w:after="0" w:line="240" w:lineRule="auto"/>
        <w:ind w:left="0" w:hanging="2"/>
        <w:rPr>
          <w:lang w:eastAsia="es-ES"/>
        </w:rPr>
      </w:pPr>
      <w:r>
        <w:rPr>
          <w:lang w:eastAsia="es-ES"/>
        </w:rPr>
        <w:t xml:space="preserve">Este estudio fue financiado </w:t>
      </w:r>
      <w:r w:rsidR="008F0665">
        <w:rPr>
          <w:lang w:eastAsia="es-ES"/>
        </w:rPr>
        <w:t>por la Xunta de Galicia (FEADER 2020/058A)</w:t>
      </w:r>
      <w:r w:rsidR="00707F06">
        <w:rPr>
          <w:lang w:eastAsia="es-ES"/>
        </w:rPr>
        <w:t>.</w:t>
      </w:r>
    </w:p>
    <w:p w14:paraId="1A383A77" w14:textId="77777777" w:rsidR="002C7761" w:rsidRDefault="002C7761">
      <w:pPr>
        <w:spacing w:after="0" w:line="240" w:lineRule="auto"/>
        <w:ind w:left="0" w:hanging="2"/>
      </w:pPr>
    </w:p>
    <w:p w14:paraId="7A27A857" w14:textId="77777777" w:rsidR="00B5672F" w:rsidRDefault="00372F55">
      <w:pPr>
        <w:spacing w:after="0" w:line="240" w:lineRule="auto"/>
        <w:ind w:left="0" w:hanging="2"/>
      </w:pPr>
      <w:r>
        <w:t xml:space="preserve">Palabras Clave: </w:t>
      </w:r>
      <w:r w:rsidR="007724BF">
        <w:t xml:space="preserve">Saúco negro, </w:t>
      </w:r>
      <w:r w:rsidR="001C08E7">
        <w:t>tecnologías emergentes</w:t>
      </w:r>
      <w:r w:rsidR="007724BF">
        <w:t xml:space="preserve">, antioxidante natural, </w:t>
      </w:r>
      <w:r w:rsidR="001C08E7">
        <w:t xml:space="preserve">extracción de </w:t>
      </w:r>
      <w:r w:rsidR="001579DD">
        <w:t>polifenoles</w:t>
      </w:r>
      <w:r w:rsidR="001C08E7">
        <w:t xml:space="preserve">, </w:t>
      </w:r>
      <w:proofErr w:type="spellStart"/>
      <w:r w:rsidR="001C08E7" w:rsidRPr="001C08E7">
        <w:rPr>
          <w:i/>
        </w:rPr>
        <w:t>Sambucus</w:t>
      </w:r>
      <w:proofErr w:type="spellEnd"/>
      <w:r w:rsidR="001C08E7" w:rsidRPr="001C08E7">
        <w:rPr>
          <w:i/>
        </w:rPr>
        <w:t xml:space="preserve"> </w:t>
      </w:r>
      <w:proofErr w:type="spellStart"/>
      <w:r w:rsidR="001C08E7" w:rsidRPr="001C08E7">
        <w:rPr>
          <w:i/>
        </w:rPr>
        <w:t>nigra</w:t>
      </w:r>
      <w:proofErr w:type="spellEnd"/>
      <w:r>
        <w:t>.</w:t>
      </w:r>
    </w:p>
    <w:p w14:paraId="5E720BE3" w14:textId="77777777" w:rsidR="00B5672F" w:rsidRDefault="00B5672F">
      <w:pPr>
        <w:spacing w:after="0" w:line="240" w:lineRule="auto"/>
        <w:ind w:left="0" w:hanging="2"/>
      </w:pPr>
    </w:p>
    <w:p w14:paraId="583EEE16" w14:textId="77777777" w:rsidR="00B5672F" w:rsidRDefault="00B5672F">
      <w:pPr>
        <w:spacing w:after="0" w:line="240" w:lineRule="auto"/>
        <w:ind w:left="0" w:hanging="2"/>
      </w:pPr>
    </w:p>
    <w:p w14:paraId="0140AE0B" w14:textId="77777777" w:rsidR="00B5672F" w:rsidRDefault="00B5672F">
      <w:pPr>
        <w:spacing w:after="0" w:line="240" w:lineRule="auto"/>
        <w:ind w:left="0" w:hanging="2"/>
      </w:pP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56F9" w14:textId="77777777" w:rsidR="005E1E7C" w:rsidRDefault="005E1E7C">
      <w:pPr>
        <w:spacing w:after="0" w:line="240" w:lineRule="auto"/>
        <w:ind w:left="0" w:hanging="2"/>
      </w:pPr>
      <w:r>
        <w:separator/>
      </w:r>
    </w:p>
  </w:endnote>
  <w:endnote w:type="continuationSeparator" w:id="0">
    <w:p w14:paraId="7F178E4B" w14:textId="77777777" w:rsidR="005E1E7C" w:rsidRDefault="005E1E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79A2" w14:textId="77777777" w:rsidR="005E1E7C" w:rsidRDefault="005E1E7C">
      <w:pPr>
        <w:spacing w:after="0" w:line="240" w:lineRule="auto"/>
        <w:ind w:left="0" w:hanging="2"/>
      </w:pPr>
      <w:r>
        <w:separator/>
      </w:r>
    </w:p>
  </w:footnote>
  <w:footnote w:type="continuationSeparator" w:id="0">
    <w:p w14:paraId="5259CA5C" w14:textId="77777777" w:rsidR="005E1E7C" w:rsidRDefault="005E1E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C74D"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ADA4743" wp14:editId="42ECA65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58264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1413E"/>
    <w:rsid w:val="000B51DA"/>
    <w:rsid w:val="000E6B5A"/>
    <w:rsid w:val="00100A12"/>
    <w:rsid w:val="001579DD"/>
    <w:rsid w:val="001C08E7"/>
    <w:rsid w:val="00257645"/>
    <w:rsid w:val="002C7761"/>
    <w:rsid w:val="00341D16"/>
    <w:rsid w:val="00372F55"/>
    <w:rsid w:val="003E5665"/>
    <w:rsid w:val="004051F4"/>
    <w:rsid w:val="00411A43"/>
    <w:rsid w:val="004936C0"/>
    <w:rsid w:val="004E5F76"/>
    <w:rsid w:val="005246A6"/>
    <w:rsid w:val="005E1E7C"/>
    <w:rsid w:val="0061584C"/>
    <w:rsid w:val="00635674"/>
    <w:rsid w:val="00667118"/>
    <w:rsid w:val="00707F06"/>
    <w:rsid w:val="007109AF"/>
    <w:rsid w:val="007724BF"/>
    <w:rsid w:val="00894CD9"/>
    <w:rsid w:val="008F0665"/>
    <w:rsid w:val="008F22F4"/>
    <w:rsid w:val="00915F85"/>
    <w:rsid w:val="009D2E46"/>
    <w:rsid w:val="009F6A32"/>
    <w:rsid w:val="00A11157"/>
    <w:rsid w:val="00A116B3"/>
    <w:rsid w:val="00A439D7"/>
    <w:rsid w:val="00A903F7"/>
    <w:rsid w:val="00B12F56"/>
    <w:rsid w:val="00B27EC8"/>
    <w:rsid w:val="00B5196F"/>
    <w:rsid w:val="00B5672F"/>
    <w:rsid w:val="00BA4DB7"/>
    <w:rsid w:val="00C05DDE"/>
    <w:rsid w:val="00C11700"/>
    <w:rsid w:val="00C85D9F"/>
    <w:rsid w:val="00CA1F14"/>
    <w:rsid w:val="00D9508F"/>
    <w:rsid w:val="00DC08E6"/>
    <w:rsid w:val="00E436AB"/>
    <w:rsid w:val="00EE3B29"/>
    <w:rsid w:val="00F30F86"/>
    <w:rsid w:val="00F61C57"/>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3EE4"/>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ubendomingu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Alfonsina Ester Andreatta</cp:lastModifiedBy>
  <cp:revision>37</cp:revision>
  <dcterms:created xsi:type="dcterms:W3CDTF">2020-02-19T22:08:00Z</dcterms:created>
  <dcterms:modified xsi:type="dcterms:W3CDTF">2022-07-27T21:17:00Z</dcterms:modified>
</cp:coreProperties>
</file>