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7C7CF" w14:textId="27D85A1D" w:rsidR="0029428B" w:rsidRDefault="0060698F" w:rsidP="004B6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C</w:t>
      </w:r>
      <w:r w:rsidR="0014319A">
        <w:rPr>
          <w:b/>
          <w:color w:val="000000"/>
        </w:rPr>
        <w:t>aracterización del secado convectivo del bagazo proveniente de la industria de jugos</w:t>
      </w:r>
      <w:r w:rsidR="00405612">
        <w:rPr>
          <w:b/>
          <w:color w:val="000000"/>
        </w:rPr>
        <w:t xml:space="preserve">: </w:t>
      </w:r>
      <w:r w:rsidR="00405612" w:rsidRPr="004D308A">
        <w:rPr>
          <w:b/>
          <w:color w:val="000000"/>
        </w:rPr>
        <w:t>cinética y consumo energético</w:t>
      </w:r>
    </w:p>
    <w:p w14:paraId="4DC923F8" w14:textId="77777777" w:rsidR="0029428B" w:rsidRDefault="0029428B">
      <w:pPr>
        <w:spacing w:after="0" w:line="240" w:lineRule="auto"/>
        <w:ind w:left="0" w:hanging="2"/>
        <w:jc w:val="center"/>
      </w:pPr>
    </w:p>
    <w:p w14:paraId="3875BDC8" w14:textId="2A6D8187" w:rsidR="0029428B" w:rsidRDefault="00947007">
      <w:pPr>
        <w:spacing w:after="0" w:line="240" w:lineRule="auto"/>
        <w:ind w:left="0" w:hanging="2"/>
        <w:jc w:val="center"/>
      </w:pPr>
      <w:proofErr w:type="spellStart"/>
      <w:r>
        <w:t>Bibbó</w:t>
      </w:r>
      <w:proofErr w:type="spellEnd"/>
      <w:r>
        <w:t>, S.</w:t>
      </w:r>
      <w:r w:rsidR="00B31A99">
        <w:t xml:space="preserve"> (1), </w:t>
      </w:r>
      <w:proofErr w:type="spellStart"/>
      <w:r>
        <w:t>Fasciglione</w:t>
      </w:r>
      <w:proofErr w:type="spellEnd"/>
      <w:r>
        <w:t>, G.</w:t>
      </w:r>
      <w:r w:rsidR="003B6C01">
        <w:t xml:space="preserve"> (1</w:t>
      </w:r>
      <w:r w:rsidR="00B31A99">
        <w:t>)</w:t>
      </w:r>
      <w:r w:rsidR="0014319A">
        <w:t>,</w:t>
      </w:r>
      <w:r>
        <w:t xml:space="preserve"> </w:t>
      </w:r>
      <w:proofErr w:type="spellStart"/>
      <w:r>
        <w:t>Yommi</w:t>
      </w:r>
      <w:proofErr w:type="spellEnd"/>
      <w:r>
        <w:t xml:space="preserve">, A. (2), </w:t>
      </w:r>
      <w:r w:rsidR="00B150EC" w:rsidRPr="0023402C">
        <w:t>Di Scala, K. (3, 4)</w:t>
      </w:r>
      <w:r w:rsidR="006D51DC">
        <w:t>,</w:t>
      </w:r>
      <w:r w:rsidR="00B150EC">
        <w:t xml:space="preserve"> </w:t>
      </w:r>
      <w:proofErr w:type="spellStart"/>
      <w:r>
        <w:t>Goñi</w:t>
      </w:r>
      <w:proofErr w:type="spellEnd"/>
      <w:r>
        <w:t>, G.</w:t>
      </w:r>
      <w:r w:rsidR="009C6497">
        <w:t xml:space="preserve"> (3</w:t>
      </w:r>
      <w:r w:rsidR="00C446FC">
        <w:t>,</w:t>
      </w:r>
      <w:r w:rsidR="00C446FC" w:rsidRPr="0023402C">
        <w:t>4</w:t>
      </w:r>
      <w:r w:rsidR="009C6497" w:rsidRPr="0023402C">
        <w:t xml:space="preserve">) </w:t>
      </w:r>
    </w:p>
    <w:p w14:paraId="17FE6F96" w14:textId="77777777" w:rsidR="009C6497" w:rsidRDefault="009C6497" w:rsidP="009C6497">
      <w:pPr>
        <w:spacing w:after="0" w:line="240" w:lineRule="auto"/>
        <w:ind w:left="0" w:hanging="2"/>
      </w:pPr>
    </w:p>
    <w:p w14:paraId="170B7D60" w14:textId="77777777" w:rsidR="0029428B" w:rsidRDefault="0029428B">
      <w:pPr>
        <w:spacing w:after="0" w:line="240" w:lineRule="auto"/>
        <w:ind w:left="0" w:hanging="2"/>
        <w:jc w:val="center"/>
      </w:pPr>
    </w:p>
    <w:p w14:paraId="2ED581F9" w14:textId="77777777" w:rsidR="0029428B" w:rsidRDefault="0060698F" w:rsidP="00571474">
      <w:pPr>
        <w:spacing w:after="120" w:line="240" w:lineRule="auto"/>
        <w:ind w:leftChars="0" w:left="0" w:firstLineChars="0" w:firstLine="0"/>
        <w:jc w:val="left"/>
      </w:pPr>
      <w:r>
        <w:t>(1) Facultad de Ciencias Agrarias</w:t>
      </w:r>
      <w:r w:rsidR="00B31A99">
        <w:t>,</w:t>
      </w:r>
      <w:r>
        <w:t xml:space="preserve"> Universidad Nacional de Mar del Plata, Ruta 226 km 73,5, Balcarce, Buenos Aires, Argentina</w:t>
      </w:r>
      <w:r w:rsidR="00B31A99">
        <w:t>.</w:t>
      </w:r>
    </w:p>
    <w:p w14:paraId="4FE80CD7" w14:textId="77777777" w:rsidR="0029428B" w:rsidRDefault="009C6497" w:rsidP="00571474">
      <w:pPr>
        <w:spacing w:line="240" w:lineRule="auto"/>
        <w:ind w:leftChars="0" w:left="0" w:firstLineChars="0" w:firstLine="0"/>
        <w:jc w:val="left"/>
      </w:pPr>
      <w:r>
        <w:t>(2) In</w:t>
      </w:r>
      <w:r w:rsidRPr="009C6497">
        <w:t>stituto Nacional de Tecnología Agropecuaria</w:t>
      </w:r>
      <w:r>
        <w:t xml:space="preserve"> (INTA)</w:t>
      </w:r>
      <w:r w:rsidR="00B31A99">
        <w:t xml:space="preserve">, </w:t>
      </w:r>
      <w:r>
        <w:t>Ruta 226 km 73,5</w:t>
      </w:r>
      <w:r w:rsidR="00B31A99">
        <w:t xml:space="preserve">, </w:t>
      </w:r>
      <w:r>
        <w:t>Balcarce</w:t>
      </w:r>
      <w:r w:rsidR="00B31A99">
        <w:t xml:space="preserve">, </w:t>
      </w:r>
      <w:r>
        <w:t>Buenos Aires</w:t>
      </w:r>
      <w:r w:rsidR="00B31A99">
        <w:t xml:space="preserve">, </w:t>
      </w:r>
      <w:r>
        <w:t>Argentina</w:t>
      </w:r>
      <w:r w:rsidR="00B31A99">
        <w:t>.</w:t>
      </w:r>
    </w:p>
    <w:p w14:paraId="144176B7" w14:textId="77777777" w:rsidR="009C6497" w:rsidRDefault="009C6497" w:rsidP="00571474">
      <w:pPr>
        <w:spacing w:line="240" w:lineRule="auto"/>
        <w:ind w:leftChars="0" w:left="0" w:firstLineChars="0" w:firstLine="0"/>
        <w:jc w:val="left"/>
      </w:pPr>
      <w:r>
        <w:t xml:space="preserve">(3) </w:t>
      </w:r>
      <w:r w:rsidRPr="009C6497">
        <w:t>Facultad de Ingeniería, Universidad Nacional de Mar del Plata</w:t>
      </w:r>
      <w:r>
        <w:t>, Av. Juan B. Justo 4302, Mar del Plata, Buenos Aires, Argentina.</w:t>
      </w:r>
    </w:p>
    <w:p w14:paraId="2E73FF75" w14:textId="13B43340" w:rsidR="00C446FC" w:rsidRPr="001B726F" w:rsidRDefault="0023402C" w:rsidP="00571474">
      <w:pPr>
        <w:spacing w:line="240" w:lineRule="auto"/>
        <w:ind w:leftChars="0" w:left="0" w:firstLineChars="0" w:firstLine="0"/>
        <w:jc w:val="left"/>
      </w:pPr>
      <w:r>
        <w:t>(4) CONICET- Consejo Nacional de Investigaciones Científicas y Técnicas, Argentina.</w:t>
      </w:r>
    </w:p>
    <w:p w14:paraId="331BEF17" w14:textId="6CAEB0A8" w:rsidR="0029428B" w:rsidRDefault="00B31A99" w:rsidP="0057147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571474">
        <w:rPr>
          <w:color w:val="000000"/>
        </w:rPr>
        <w:t xml:space="preserve"> </w:t>
      </w:r>
      <w:r w:rsidR="00571474" w:rsidRPr="00571474">
        <w:rPr>
          <w:color w:val="000000"/>
        </w:rPr>
        <w:t>gfasciglione@mdp.edu.ar</w:t>
      </w:r>
      <w:r>
        <w:rPr>
          <w:color w:val="000000"/>
        </w:rPr>
        <w:tab/>
      </w:r>
    </w:p>
    <w:p w14:paraId="6DE50A18" w14:textId="77777777" w:rsidR="00810FF4" w:rsidRDefault="00810FF4" w:rsidP="00571474">
      <w:pPr>
        <w:spacing w:after="0" w:line="240" w:lineRule="auto"/>
        <w:ind w:leftChars="0" w:left="0" w:firstLineChars="0" w:firstLine="0"/>
      </w:pPr>
    </w:p>
    <w:p w14:paraId="678D7236" w14:textId="77777777" w:rsidR="006D51DC" w:rsidRDefault="00ED53B9" w:rsidP="006D51DC">
      <w:pPr>
        <w:spacing w:after="0" w:line="240" w:lineRule="auto"/>
        <w:ind w:leftChars="0" w:left="0" w:firstLineChars="0" w:firstLine="0"/>
      </w:pPr>
      <w:r>
        <w:t xml:space="preserve">El secado convectivo </w:t>
      </w:r>
      <w:r w:rsidR="001B726F" w:rsidRPr="0023402C">
        <w:t>es una de las tecnologías</w:t>
      </w:r>
      <w:r w:rsidR="00694D52">
        <w:t xml:space="preserve"> de preservación de alimentos</w:t>
      </w:r>
      <w:r w:rsidR="001B726F" w:rsidRPr="0023402C">
        <w:t xml:space="preserve"> más usadas </w:t>
      </w:r>
      <w:r w:rsidR="001B726F">
        <w:t xml:space="preserve">para </w:t>
      </w:r>
      <w:r>
        <w:t>p</w:t>
      </w:r>
      <w:r w:rsidR="00192B0E">
        <w:t>rolonga</w:t>
      </w:r>
      <w:r w:rsidR="001B726F">
        <w:t>r</w:t>
      </w:r>
      <w:r w:rsidR="00192B0E">
        <w:t xml:space="preserve"> la vida útil</w:t>
      </w:r>
      <w:r w:rsidR="00810FF4">
        <w:t xml:space="preserve"> </w:t>
      </w:r>
      <w:r w:rsidR="00810FF4" w:rsidRPr="00B00A01">
        <w:t xml:space="preserve">de </w:t>
      </w:r>
      <w:r w:rsidR="001B726F">
        <w:t xml:space="preserve">las </w:t>
      </w:r>
      <w:r w:rsidR="00810FF4">
        <w:t>frutas y hortalizas (</w:t>
      </w:r>
      <w:proofErr w:type="spellStart"/>
      <w:r w:rsidR="00810FF4">
        <w:t>FyH</w:t>
      </w:r>
      <w:proofErr w:type="spellEnd"/>
      <w:r w:rsidR="00810FF4">
        <w:t xml:space="preserve">) al reducir el contenido de </w:t>
      </w:r>
      <w:r w:rsidR="00661BBC">
        <w:t>agua</w:t>
      </w:r>
      <w:r w:rsidR="00810FF4">
        <w:t xml:space="preserve">. De esta manera, previene el crecimiento microbiano, disminuye la actividad enzimática y minimiza las reacciones de deterioro durante el almacenamiento. </w:t>
      </w:r>
      <w:r w:rsidR="00810FF4" w:rsidRPr="00810FF4">
        <w:t xml:space="preserve">El objetivo de esta investigación fue </w:t>
      </w:r>
      <w:r w:rsidR="00694D52">
        <w:t>evaluar</w:t>
      </w:r>
      <w:r w:rsidR="00810FF4" w:rsidRPr="00810FF4">
        <w:t xml:space="preserve"> la deshidratación convectiva</w:t>
      </w:r>
      <w:r w:rsidR="00810FF4">
        <w:t xml:space="preserve"> en el bagazo obtenido</w:t>
      </w:r>
      <w:r w:rsidR="00810FF4" w:rsidRPr="00810FF4">
        <w:t xml:space="preserve"> de </w:t>
      </w:r>
      <w:r w:rsidR="00810FF4">
        <w:t>l</w:t>
      </w:r>
      <w:r w:rsidR="00D63D7B">
        <w:t xml:space="preserve">a elaboración de jugos de </w:t>
      </w:r>
      <w:proofErr w:type="spellStart"/>
      <w:r w:rsidR="00D63D7B">
        <w:t>FyH</w:t>
      </w:r>
      <w:proofErr w:type="spellEnd"/>
      <w:r w:rsidR="001B726F">
        <w:t xml:space="preserve">, </w:t>
      </w:r>
      <w:r w:rsidR="00810FF4" w:rsidRPr="00810FF4">
        <w:t>modelar la cinética de secado</w:t>
      </w:r>
      <w:r w:rsidR="00F474C1">
        <w:t xml:space="preserve"> </w:t>
      </w:r>
      <w:r w:rsidR="00FB3208">
        <w:t xml:space="preserve">y calcular el costo energético </w:t>
      </w:r>
      <w:r w:rsidR="00F474C1">
        <w:t>a tres temperaturas</w:t>
      </w:r>
      <w:r w:rsidR="00810FF4">
        <w:t>.</w:t>
      </w:r>
      <w:r w:rsidR="006D51DC" w:rsidRPr="006D51DC">
        <w:t xml:space="preserve"> </w:t>
      </w:r>
      <w:r w:rsidR="006D51DC" w:rsidRPr="0023402C">
        <w:t xml:space="preserve">Para ello, como materia prima se seleccionó </w:t>
      </w:r>
      <w:r w:rsidR="006D51DC">
        <w:t xml:space="preserve">el bagazo obtenido de la formulación del jugo llamado comercialmente </w:t>
      </w:r>
      <w:proofErr w:type="spellStart"/>
      <w:r w:rsidR="006D51DC">
        <w:t>Sunset</w:t>
      </w:r>
      <w:proofErr w:type="spellEnd"/>
      <w:r w:rsidR="006D51DC">
        <w:t xml:space="preserve"> (manzana verde y zanahoria), se utilizaron tres bagazos correspondientes a tres fechas de elaboración diferentes (L1: 23/09/2021, L2: </w:t>
      </w:r>
      <w:r w:rsidR="006D51DC" w:rsidRPr="00D63D7B">
        <w:t xml:space="preserve">6/12/2021 y </w:t>
      </w:r>
      <w:r w:rsidR="006D51DC">
        <w:t>L</w:t>
      </w:r>
      <w:r w:rsidR="006D51DC" w:rsidRPr="00D63D7B">
        <w:t>3</w:t>
      </w:r>
      <w:r w:rsidR="006D51DC">
        <w:t xml:space="preserve">: </w:t>
      </w:r>
      <w:r w:rsidR="006D51DC" w:rsidRPr="00D63D7B">
        <w:t>11/11/2021</w:t>
      </w:r>
      <w:r w:rsidR="006D51DC">
        <w:t>)</w:t>
      </w:r>
      <w:r w:rsidR="006D51DC" w:rsidRPr="00D63D7B">
        <w:t>.</w:t>
      </w:r>
      <w:r w:rsidR="006D51DC">
        <w:t xml:space="preserve"> </w:t>
      </w:r>
      <w:r w:rsidR="006D51DC">
        <w:t>De cada lote se</w:t>
      </w:r>
      <w:r w:rsidR="006D51DC" w:rsidRPr="00703B86">
        <w:t xml:space="preserve"> tomaron 3 muestras (25 g) y se colocaron en un e</w:t>
      </w:r>
      <w:r w:rsidR="006D51DC">
        <w:t xml:space="preserve">quipo de secado </w:t>
      </w:r>
      <w:proofErr w:type="spellStart"/>
      <w:r w:rsidR="006D51DC">
        <w:t>convectivo</w:t>
      </w:r>
      <w:proofErr w:type="spellEnd"/>
      <w:r w:rsidR="006D51DC">
        <w:t xml:space="preserve"> a tres temperaturas, 50ºC, </w:t>
      </w:r>
      <w:r w:rsidR="006D51DC" w:rsidRPr="00703B86">
        <w:t xml:space="preserve">60ºC </w:t>
      </w:r>
      <w:r w:rsidR="006D51DC">
        <w:t xml:space="preserve">y 70ºC </w:t>
      </w:r>
      <w:r w:rsidR="006D51DC" w:rsidRPr="00703B86">
        <w:t>hasta peso constante.  La cinética de s</w:t>
      </w:r>
      <w:r w:rsidR="006D51DC">
        <w:t xml:space="preserve">ecado se simuló con el modelo de </w:t>
      </w:r>
      <w:proofErr w:type="spellStart"/>
      <w:r w:rsidR="006D51DC">
        <w:t>Weibull</w:t>
      </w:r>
      <w:proofErr w:type="spellEnd"/>
      <w:r w:rsidR="006D51DC">
        <w:t xml:space="preserve"> y </w:t>
      </w:r>
      <w:r w:rsidR="006D51DC" w:rsidRPr="00703B86">
        <w:t>se determinó la actividad de agua</w:t>
      </w:r>
      <w:r w:rsidR="006D51DC">
        <w:t xml:space="preserve"> (Medidor automático Testo 650).</w:t>
      </w:r>
      <w:r w:rsidR="006D51DC" w:rsidRPr="00BC3D59">
        <w:t xml:space="preserve"> </w:t>
      </w:r>
      <w:r w:rsidR="006D51DC">
        <w:t>La</w:t>
      </w:r>
      <w:r w:rsidR="006D51DC" w:rsidRPr="00D63D7B">
        <w:t xml:space="preserve"> humedad inicial </w:t>
      </w:r>
      <w:r w:rsidR="006D51DC">
        <w:t>de</w:t>
      </w:r>
      <w:r w:rsidR="006D51DC" w:rsidRPr="00D63D7B">
        <w:t xml:space="preserve"> cada lote </w:t>
      </w:r>
      <w:r w:rsidR="006D51DC">
        <w:t xml:space="preserve">fue </w:t>
      </w:r>
      <w:r w:rsidR="006D51DC" w:rsidRPr="00D63D7B">
        <w:t>de 81</w:t>
      </w:r>
      <w:r w:rsidR="006D51DC">
        <w:t>,</w:t>
      </w:r>
      <w:r w:rsidR="006D51DC" w:rsidRPr="00D63D7B">
        <w:t>8%</w:t>
      </w:r>
      <w:r w:rsidR="006D51DC">
        <w:t>,</w:t>
      </w:r>
      <w:r w:rsidR="006D51DC" w:rsidRPr="00D63D7B">
        <w:t xml:space="preserve"> </w:t>
      </w:r>
      <w:r w:rsidR="006D51DC">
        <w:t>83,5% y 82,5% (L1, L2 y L3 respectivamente)</w:t>
      </w:r>
      <w:r w:rsidR="006D51DC" w:rsidRPr="00D63D7B">
        <w:t>.</w:t>
      </w:r>
      <w:r w:rsidR="006D51DC">
        <w:t xml:space="preserve"> Se observó</w:t>
      </w:r>
      <w:r w:rsidR="006D51DC" w:rsidRPr="00D63D7B">
        <w:t xml:space="preserve"> un efecto </w:t>
      </w:r>
      <w:r w:rsidR="006D51DC">
        <w:t xml:space="preserve">significativo (p&lt;0,001) </w:t>
      </w:r>
      <w:r w:rsidR="006D51DC" w:rsidRPr="00D63D7B">
        <w:t>de la temperatu</w:t>
      </w:r>
      <w:r w:rsidR="006D51DC">
        <w:t>ra sobre la cinética</w:t>
      </w:r>
      <w:r w:rsidR="006D51DC" w:rsidRPr="00D63D7B">
        <w:t xml:space="preserve"> de secado</w:t>
      </w:r>
      <w:r w:rsidR="006D51DC">
        <w:t xml:space="preserve"> evidenciándose que </w:t>
      </w:r>
      <w:r w:rsidR="006D51DC" w:rsidRPr="00D63D7B">
        <w:t>la pérdida de agua ocurre a mayor velocidad cuanto mayor es la temperatura del aire. Cuando el secado se realiz</w:t>
      </w:r>
      <w:r w:rsidR="006D51DC">
        <w:t>ó</w:t>
      </w:r>
      <w:r w:rsidR="006D51DC" w:rsidRPr="00D63D7B">
        <w:t xml:space="preserve"> con aire a 70ºC se </w:t>
      </w:r>
      <w:r w:rsidR="006D51DC">
        <w:t>necesitaron</w:t>
      </w:r>
      <w:r w:rsidR="006D51DC" w:rsidRPr="00D63D7B">
        <w:t xml:space="preserve"> 3 horas de proceso para qu</w:t>
      </w:r>
      <w:r w:rsidR="006D51DC">
        <w:t>e el producto llegue a peso</w:t>
      </w:r>
      <w:r w:rsidR="006D51DC" w:rsidRPr="00D63D7B">
        <w:t xml:space="preserve"> constante</w:t>
      </w:r>
      <w:r w:rsidR="006D51DC">
        <w:t xml:space="preserve"> (humedad: </w:t>
      </w:r>
      <w:r w:rsidR="006D51DC" w:rsidRPr="00D63D7B">
        <w:t>3-4%</w:t>
      </w:r>
      <w:r w:rsidR="006D51DC">
        <w:t>)</w:t>
      </w:r>
      <w:r w:rsidR="006D51DC" w:rsidRPr="00D63D7B">
        <w:t xml:space="preserve">. </w:t>
      </w:r>
      <w:r w:rsidR="006D51DC">
        <w:t xml:space="preserve">Al deshidratar con aire a </w:t>
      </w:r>
      <w:r w:rsidR="006D51DC" w:rsidRPr="00D63D7B">
        <w:t>60ºC se necesita</w:t>
      </w:r>
      <w:r w:rsidR="006D51DC">
        <w:t>ron</w:t>
      </w:r>
      <w:r w:rsidR="006D51DC" w:rsidRPr="00D63D7B">
        <w:t xml:space="preserve"> 3,5 horas y a 50ºC 6 horas. A las tres temperaturas </w:t>
      </w:r>
      <w:r w:rsidR="006D51DC">
        <w:t>estudiadas</w:t>
      </w:r>
      <w:r w:rsidR="006D51DC" w:rsidRPr="00D63D7B">
        <w:t xml:space="preserve"> se logró obtener valores de a</w:t>
      </w:r>
      <w:r w:rsidR="006D51DC">
        <w:t>ctividad de agua inferiores a 0,</w:t>
      </w:r>
      <w:r w:rsidR="006D51DC" w:rsidRPr="00D63D7B">
        <w:t>3, lo cual resulta beneficioso para asegurar la inocuidad del alimento desde el punto de vista microbiológico</w:t>
      </w:r>
      <w:r w:rsidR="006D51DC">
        <w:t>. E</w:t>
      </w:r>
      <w:r w:rsidR="006D51DC" w:rsidRPr="008C1E77">
        <w:t xml:space="preserve">l modelo matemático de </w:t>
      </w:r>
      <w:proofErr w:type="spellStart"/>
      <w:r w:rsidR="006D51DC" w:rsidRPr="008C1E77">
        <w:t>Weibull</w:t>
      </w:r>
      <w:proofErr w:type="spellEnd"/>
      <w:r w:rsidR="006D51DC">
        <w:t xml:space="preserve"> </w:t>
      </w:r>
      <w:r w:rsidR="006D51DC" w:rsidRPr="008C1E77">
        <w:t>ajustó en forma satisfactoria los datos experimentales de las curvas de secado (R</w:t>
      </w:r>
      <w:r w:rsidR="006D51DC" w:rsidRPr="008C1E77">
        <w:rPr>
          <w:vertAlign w:val="superscript"/>
        </w:rPr>
        <w:t xml:space="preserve">2 </w:t>
      </w:r>
      <w:r w:rsidR="006D51DC">
        <w:t>≥0,99</w:t>
      </w:r>
      <w:r w:rsidR="006D51DC" w:rsidRPr="008C1E77">
        <w:t>)</w:t>
      </w:r>
      <w:r w:rsidR="006D51DC">
        <w:t xml:space="preserve"> </w:t>
      </w:r>
      <w:r w:rsidR="006D51DC" w:rsidRPr="008C1E77">
        <w:t xml:space="preserve">y a partir del análisis del parámetro de forma </w:t>
      </w:r>
      <w:r w:rsidR="006D51DC">
        <w:t>beta</w:t>
      </w:r>
      <w:r w:rsidR="006D51DC" w:rsidRPr="008C1E77">
        <w:t xml:space="preserve">, se </w:t>
      </w:r>
      <w:r w:rsidR="006D51DC">
        <w:t>observó</w:t>
      </w:r>
      <w:r w:rsidR="006D51DC" w:rsidRPr="008C1E77">
        <w:t xml:space="preserve"> que la velocidad de transferencia de masa al inicio del proceso de secado fue mayor a 60°C. El parámetro de escala</w:t>
      </w:r>
      <w:r w:rsidR="006D51DC">
        <w:t xml:space="preserve"> alfa presentó valores en el rango 0,0019 – 0,0040</w:t>
      </w:r>
      <w:r w:rsidR="006D51DC" w:rsidRPr="008C1E77">
        <w:t>.</w:t>
      </w:r>
      <w:r w:rsidR="006D51DC">
        <w:t xml:space="preserve"> El consumo de energía varío entre   56,7 – 71,7</w:t>
      </w:r>
      <w:r w:rsidR="006D51DC" w:rsidRPr="004D308A">
        <w:t>kW-h.</w:t>
      </w:r>
      <w:r w:rsidR="006D51DC">
        <w:t xml:space="preserve"> En conclusión y basados en los resultados obtenidos, deshidratar </w:t>
      </w:r>
      <w:r w:rsidR="006D51DC">
        <w:lastRenderedPageBreak/>
        <w:t xml:space="preserve">el bagazo entre 60-70ºC sería recomendable ya que se asocia a un menor consumo de energía del proceso. </w:t>
      </w:r>
    </w:p>
    <w:p w14:paraId="77E3C546" w14:textId="38636858" w:rsidR="006D51DC" w:rsidRDefault="006D51DC" w:rsidP="006D51DC">
      <w:pPr>
        <w:spacing w:after="0" w:line="240" w:lineRule="auto"/>
        <w:ind w:leftChars="0" w:left="0" w:firstLineChars="0" w:firstLine="0"/>
      </w:pPr>
      <w:r>
        <w:t xml:space="preserve">                                   </w:t>
      </w:r>
      <w:bookmarkStart w:id="0" w:name="_GoBack"/>
      <w:bookmarkEnd w:id="0"/>
      <w:r w:rsidRPr="007F7AEB">
        <w:t xml:space="preserve">                 </w:t>
      </w:r>
      <w:r w:rsidRPr="002C2FBC">
        <w:t xml:space="preserve">                                                       </w:t>
      </w:r>
      <w:r>
        <w:t xml:space="preserve">                   </w:t>
      </w:r>
    </w:p>
    <w:p w14:paraId="3D68C835" w14:textId="752B785C" w:rsidR="00810FF4" w:rsidRDefault="00703B86" w:rsidP="006D51DC">
      <w:pPr>
        <w:spacing w:after="0" w:line="240" w:lineRule="auto"/>
        <w:ind w:leftChars="0" w:left="0" w:firstLineChars="0" w:firstLine="0"/>
      </w:pPr>
      <w:r>
        <w:t xml:space="preserve">                                                                               </w:t>
      </w:r>
      <w:r w:rsidR="00F474C1">
        <w:t xml:space="preserve">                   </w:t>
      </w:r>
    </w:p>
    <w:p w14:paraId="00EAEE77" w14:textId="77777777" w:rsidR="0029428B" w:rsidRDefault="0029428B" w:rsidP="00571474">
      <w:pPr>
        <w:spacing w:after="0" w:line="240" w:lineRule="auto"/>
        <w:ind w:leftChars="0" w:left="0" w:firstLineChars="0" w:firstLine="0"/>
      </w:pPr>
    </w:p>
    <w:p w14:paraId="4FCAF198" w14:textId="37234E73" w:rsidR="0029428B" w:rsidRDefault="00B31A99" w:rsidP="00571474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60698F">
        <w:t>frutas y hortalizas, deshidratación, modelado matemático</w:t>
      </w:r>
      <w:r w:rsidR="00773E12">
        <w:t>, consumo de energía.</w:t>
      </w:r>
    </w:p>
    <w:p w14:paraId="37A32E0F" w14:textId="77777777" w:rsidR="0029428B" w:rsidRDefault="0029428B">
      <w:pPr>
        <w:spacing w:after="0" w:line="240" w:lineRule="auto"/>
        <w:ind w:left="0" w:hanging="2"/>
      </w:pPr>
    </w:p>
    <w:p w14:paraId="0A2AD297" w14:textId="77777777" w:rsidR="0029428B" w:rsidRDefault="0029428B">
      <w:pPr>
        <w:spacing w:after="0" w:line="240" w:lineRule="auto"/>
        <w:ind w:left="0" w:hanging="2"/>
      </w:pPr>
    </w:p>
    <w:p w14:paraId="27DD95DE" w14:textId="77777777" w:rsidR="00810FF4" w:rsidRDefault="00810FF4">
      <w:pPr>
        <w:spacing w:after="0" w:line="240" w:lineRule="auto"/>
        <w:ind w:left="0" w:hanging="2"/>
      </w:pPr>
    </w:p>
    <w:p w14:paraId="7ACB2329" w14:textId="77777777" w:rsidR="00810FF4" w:rsidRPr="00810FF4" w:rsidRDefault="00810FF4" w:rsidP="00810FF4">
      <w:pPr>
        <w:ind w:left="0" w:hanging="2"/>
      </w:pPr>
    </w:p>
    <w:p w14:paraId="5E10E0F7" w14:textId="77777777" w:rsidR="00810FF4" w:rsidRDefault="00810FF4" w:rsidP="00810FF4">
      <w:pPr>
        <w:ind w:left="0" w:hanging="2"/>
      </w:pPr>
    </w:p>
    <w:p w14:paraId="48935459" w14:textId="77777777" w:rsidR="00810FF4" w:rsidRDefault="00810FF4" w:rsidP="00810FF4">
      <w:pPr>
        <w:ind w:left="0" w:hanging="2"/>
      </w:pPr>
    </w:p>
    <w:p w14:paraId="5717B465" w14:textId="77777777" w:rsidR="0029428B" w:rsidRPr="00810FF4" w:rsidRDefault="0029428B" w:rsidP="00810FF4">
      <w:pPr>
        <w:ind w:left="0" w:hanging="2"/>
      </w:pPr>
    </w:p>
    <w:sectPr w:rsidR="0029428B" w:rsidRPr="00810FF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10CD4" w14:textId="77777777" w:rsidR="006E0BBC" w:rsidRDefault="006E0BB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DE449A" w14:textId="77777777" w:rsidR="006E0BBC" w:rsidRDefault="006E0B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7F7C8" w14:textId="77777777" w:rsidR="006E0BBC" w:rsidRDefault="006E0B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63D693" w14:textId="77777777" w:rsidR="006E0BBC" w:rsidRDefault="006E0B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F20E" w14:textId="77777777" w:rsidR="0029428B" w:rsidRDefault="00B31A9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9BF01B3" wp14:editId="0FB1200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8B"/>
    <w:rsid w:val="00053F0F"/>
    <w:rsid w:val="000A6394"/>
    <w:rsid w:val="000B69A6"/>
    <w:rsid w:val="001077E6"/>
    <w:rsid w:val="00120CD0"/>
    <w:rsid w:val="0014319A"/>
    <w:rsid w:val="001806A1"/>
    <w:rsid w:val="00190C37"/>
    <w:rsid w:val="00192B0E"/>
    <w:rsid w:val="001A08F8"/>
    <w:rsid w:val="001B726F"/>
    <w:rsid w:val="0023402C"/>
    <w:rsid w:val="0029428B"/>
    <w:rsid w:val="003B6C01"/>
    <w:rsid w:val="003B7D2F"/>
    <w:rsid w:val="00405612"/>
    <w:rsid w:val="004946DE"/>
    <w:rsid w:val="004B6FEA"/>
    <w:rsid w:val="004C3683"/>
    <w:rsid w:val="004D308A"/>
    <w:rsid w:val="004D7BDA"/>
    <w:rsid w:val="004E76A0"/>
    <w:rsid w:val="00507118"/>
    <w:rsid w:val="00551018"/>
    <w:rsid w:val="00567FD0"/>
    <w:rsid w:val="005709CD"/>
    <w:rsid w:val="00571474"/>
    <w:rsid w:val="00593EED"/>
    <w:rsid w:val="005C305B"/>
    <w:rsid w:val="0060698F"/>
    <w:rsid w:val="00661BBC"/>
    <w:rsid w:val="00694D52"/>
    <w:rsid w:val="006D51DC"/>
    <w:rsid w:val="006E0BBC"/>
    <w:rsid w:val="006F6DA8"/>
    <w:rsid w:val="00703B86"/>
    <w:rsid w:val="00745612"/>
    <w:rsid w:val="007642B8"/>
    <w:rsid w:val="00773E12"/>
    <w:rsid w:val="00810FF4"/>
    <w:rsid w:val="008130E4"/>
    <w:rsid w:val="008176A9"/>
    <w:rsid w:val="008558DE"/>
    <w:rsid w:val="008764AE"/>
    <w:rsid w:val="00947007"/>
    <w:rsid w:val="00966B36"/>
    <w:rsid w:val="00986805"/>
    <w:rsid w:val="009C6497"/>
    <w:rsid w:val="00A1284C"/>
    <w:rsid w:val="00A4582E"/>
    <w:rsid w:val="00AD1163"/>
    <w:rsid w:val="00B00A01"/>
    <w:rsid w:val="00B11254"/>
    <w:rsid w:val="00B150EC"/>
    <w:rsid w:val="00B31A99"/>
    <w:rsid w:val="00B573DA"/>
    <w:rsid w:val="00BA1319"/>
    <w:rsid w:val="00BC15BF"/>
    <w:rsid w:val="00BC25BC"/>
    <w:rsid w:val="00BC313D"/>
    <w:rsid w:val="00BC3D59"/>
    <w:rsid w:val="00C4455A"/>
    <w:rsid w:val="00C446FC"/>
    <w:rsid w:val="00C83D14"/>
    <w:rsid w:val="00CB7547"/>
    <w:rsid w:val="00CC240E"/>
    <w:rsid w:val="00CD0099"/>
    <w:rsid w:val="00CD3965"/>
    <w:rsid w:val="00D63D7B"/>
    <w:rsid w:val="00DC336E"/>
    <w:rsid w:val="00EB1C86"/>
    <w:rsid w:val="00ED53B9"/>
    <w:rsid w:val="00EE7546"/>
    <w:rsid w:val="00F2365E"/>
    <w:rsid w:val="00F415A5"/>
    <w:rsid w:val="00F474C1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AA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D11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11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116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1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163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D11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11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116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1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16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C31DEA-5986-4234-9D3F-8574ABCA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2022-08-21T13:30:00Z</dcterms:created>
  <dcterms:modified xsi:type="dcterms:W3CDTF">2022-08-21T13:35:00Z</dcterms:modified>
</cp:coreProperties>
</file>