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8BCC7" w14:textId="7DDE8410" w:rsidR="00C301C4" w:rsidRDefault="002A466A">
      <w:pPr>
        <w:pBdr>
          <w:top w:val="nil"/>
          <w:left w:val="nil"/>
          <w:bottom w:val="nil"/>
          <w:right w:val="nil"/>
          <w:between w:val="nil"/>
        </w:pBdr>
        <w:spacing w:after="0" w:line="240" w:lineRule="auto"/>
        <w:ind w:left="0" w:hanging="2"/>
        <w:jc w:val="center"/>
        <w:rPr>
          <w:b/>
          <w:color w:val="000000"/>
        </w:rPr>
      </w:pPr>
      <w:bookmarkStart w:id="0" w:name="_GoBack"/>
      <w:bookmarkEnd w:id="0"/>
      <w:r w:rsidRPr="00EB7514">
        <w:rPr>
          <w:b/>
          <w:color w:val="000000"/>
        </w:rPr>
        <w:t xml:space="preserve">Evaluación de la absorción y la translocación de </w:t>
      </w:r>
      <w:proofErr w:type="spellStart"/>
      <w:r w:rsidRPr="00EB7514">
        <w:rPr>
          <w:b/>
          <w:color w:val="000000"/>
        </w:rPr>
        <w:t>fluoxetina</w:t>
      </w:r>
      <w:proofErr w:type="spellEnd"/>
      <w:r w:rsidRPr="00EB7514">
        <w:rPr>
          <w:b/>
          <w:color w:val="000000"/>
        </w:rPr>
        <w:t xml:space="preserve"> desde el ambiente a diferentes partes comestibles de achicoria</w:t>
      </w:r>
      <w:r>
        <w:rPr>
          <w:b/>
          <w:color w:val="000000"/>
        </w:rPr>
        <w:t xml:space="preserve"> </w:t>
      </w:r>
      <w:r w:rsidR="00EB7514" w:rsidRPr="00EB7514">
        <w:rPr>
          <w:b/>
          <w:color w:val="000000"/>
        </w:rPr>
        <w:t>(</w:t>
      </w:r>
      <w:proofErr w:type="spellStart"/>
      <w:r w:rsidR="00914BB8">
        <w:rPr>
          <w:b/>
          <w:i/>
          <w:color w:val="000000"/>
        </w:rPr>
        <w:t>cichorium</w:t>
      </w:r>
      <w:proofErr w:type="spellEnd"/>
      <w:r w:rsidR="00914BB8">
        <w:rPr>
          <w:b/>
          <w:i/>
          <w:color w:val="000000"/>
        </w:rPr>
        <w:t xml:space="preserve"> </w:t>
      </w:r>
      <w:proofErr w:type="spellStart"/>
      <w:r w:rsidR="00914BB8">
        <w:rPr>
          <w:b/>
          <w:i/>
          <w:color w:val="000000"/>
        </w:rPr>
        <w:t>intybus</w:t>
      </w:r>
      <w:proofErr w:type="spellEnd"/>
      <w:r w:rsidR="00914BB8">
        <w:rPr>
          <w:b/>
          <w:i/>
          <w:color w:val="000000"/>
        </w:rPr>
        <w:t>)</w:t>
      </w:r>
      <w:r>
        <w:rPr>
          <w:b/>
          <w:i/>
          <w:color w:val="000000"/>
        </w:rPr>
        <w:t>.</w:t>
      </w:r>
      <w:r w:rsidR="00914BB8">
        <w:rPr>
          <w:b/>
          <w:i/>
          <w:color w:val="000000"/>
        </w:rPr>
        <w:t xml:space="preserve"> </w:t>
      </w:r>
    </w:p>
    <w:p w14:paraId="214ED9DD" w14:textId="77777777" w:rsidR="00C301C4" w:rsidRDefault="00C301C4">
      <w:pPr>
        <w:spacing w:after="0" w:line="240" w:lineRule="auto"/>
        <w:ind w:left="0" w:hanging="2"/>
        <w:jc w:val="center"/>
      </w:pPr>
    </w:p>
    <w:p w14:paraId="6908B645" w14:textId="77777777" w:rsidR="00C301C4" w:rsidRDefault="009532C2">
      <w:pPr>
        <w:spacing w:after="0" w:line="240" w:lineRule="auto"/>
        <w:ind w:left="0" w:hanging="2"/>
        <w:jc w:val="center"/>
      </w:pPr>
      <w:r>
        <w:t>Argüello Moreno</w:t>
      </w:r>
      <w:r w:rsidR="00451C35">
        <w:t xml:space="preserve"> </w:t>
      </w:r>
      <w:r>
        <w:t>AA</w:t>
      </w:r>
      <w:r w:rsidR="00451C35">
        <w:t xml:space="preserve"> (1), </w:t>
      </w:r>
      <w:r>
        <w:t>Castaño</w:t>
      </w:r>
      <w:r w:rsidR="00451C35">
        <w:t xml:space="preserve"> </w:t>
      </w:r>
      <w:r>
        <w:t>V</w:t>
      </w:r>
      <w:r w:rsidR="00451C35">
        <w:t xml:space="preserve"> (</w:t>
      </w:r>
      <w:r>
        <w:t>1</w:t>
      </w:r>
      <w:r w:rsidR="00451C35">
        <w:t>)</w:t>
      </w:r>
      <w:r>
        <w:t xml:space="preserve">, </w:t>
      </w:r>
      <w:proofErr w:type="spellStart"/>
      <w:r>
        <w:t>Wunderlin</w:t>
      </w:r>
      <w:proofErr w:type="spellEnd"/>
      <w:r>
        <w:t xml:space="preserve"> DA (1,2), Podio </w:t>
      </w:r>
      <w:proofErr w:type="spellStart"/>
      <w:r>
        <w:t>NS</w:t>
      </w:r>
      <w:proofErr w:type="spellEnd"/>
      <w:r>
        <w:t xml:space="preserve"> (1,2)</w:t>
      </w:r>
    </w:p>
    <w:p w14:paraId="0E4574BF" w14:textId="77777777" w:rsidR="00C301C4" w:rsidRDefault="00C301C4">
      <w:pPr>
        <w:spacing w:after="0" w:line="240" w:lineRule="auto"/>
        <w:ind w:left="0" w:hanging="2"/>
        <w:jc w:val="center"/>
      </w:pPr>
    </w:p>
    <w:p w14:paraId="199C8AA5" w14:textId="77777777" w:rsidR="00C301C4" w:rsidRPr="00EC35C6" w:rsidRDefault="00451C35">
      <w:pPr>
        <w:spacing w:after="120" w:line="240" w:lineRule="auto"/>
        <w:ind w:left="0" w:hanging="2"/>
        <w:jc w:val="left"/>
        <w:rPr>
          <w:lang w:val="en-US"/>
        </w:rPr>
      </w:pPr>
      <w:r w:rsidRPr="009532C2">
        <w:rPr>
          <w:lang w:val="en-US"/>
        </w:rPr>
        <w:t xml:space="preserve">(1) </w:t>
      </w:r>
      <w:proofErr w:type="spellStart"/>
      <w:r w:rsidR="009532C2" w:rsidRPr="009532C2">
        <w:rPr>
          <w:lang w:val="en-US"/>
        </w:rPr>
        <w:t>ICYTAC</w:t>
      </w:r>
      <w:proofErr w:type="spellEnd"/>
      <w:r w:rsidR="009532C2" w:rsidRPr="009532C2">
        <w:rPr>
          <w:lang w:val="en-US"/>
        </w:rPr>
        <w:t>-</w:t>
      </w:r>
      <w:proofErr w:type="spellStart"/>
      <w:r w:rsidR="009532C2" w:rsidRPr="009532C2">
        <w:rPr>
          <w:lang w:val="en-US"/>
        </w:rPr>
        <w:t>CONICET</w:t>
      </w:r>
      <w:proofErr w:type="spellEnd"/>
      <w:r w:rsidR="009532C2" w:rsidRPr="009532C2">
        <w:rPr>
          <w:lang w:val="en-US"/>
        </w:rPr>
        <w:t>-UNC</w:t>
      </w:r>
      <w:r w:rsidRPr="009532C2">
        <w:rPr>
          <w:lang w:val="en-US"/>
        </w:rPr>
        <w:t xml:space="preserve">, </w:t>
      </w:r>
      <w:proofErr w:type="spellStart"/>
      <w:r w:rsidR="009532C2" w:rsidRPr="009532C2">
        <w:rPr>
          <w:lang w:val="en-US"/>
        </w:rPr>
        <w:t>Bv</w:t>
      </w:r>
      <w:proofErr w:type="spellEnd"/>
      <w:r w:rsidR="009532C2" w:rsidRPr="009532C2">
        <w:rPr>
          <w:lang w:val="en-US"/>
        </w:rPr>
        <w:t xml:space="preserve">. </w:t>
      </w:r>
      <w:proofErr w:type="spellStart"/>
      <w:r w:rsidR="009532C2" w:rsidRPr="00EC35C6">
        <w:rPr>
          <w:lang w:val="en-US"/>
        </w:rPr>
        <w:t>Filloy</w:t>
      </w:r>
      <w:proofErr w:type="spellEnd"/>
      <w:r w:rsidR="009532C2" w:rsidRPr="00EC35C6">
        <w:rPr>
          <w:lang w:val="en-US"/>
        </w:rPr>
        <w:t xml:space="preserve"> s/n</w:t>
      </w:r>
      <w:r w:rsidRPr="00EC35C6">
        <w:rPr>
          <w:lang w:val="en-US"/>
        </w:rPr>
        <w:t xml:space="preserve">, </w:t>
      </w:r>
      <w:r w:rsidR="009532C2" w:rsidRPr="00EC35C6">
        <w:rPr>
          <w:lang w:val="en-US"/>
        </w:rPr>
        <w:t>Córdoba</w:t>
      </w:r>
      <w:r w:rsidRPr="00EC35C6">
        <w:rPr>
          <w:lang w:val="en-US"/>
        </w:rPr>
        <w:t xml:space="preserve">, </w:t>
      </w:r>
      <w:r w:rsidR="009532C2" w:rsidRPr="00EC35C6">
        <w:rPr>
          <w:lang w:val="en-US"/>
        </w:rPr>
        <w:t>Córdoba</w:t>
      </w:r>
      <w:r w:rsidRPr="00EC35C6">
        <w:rPr>
          <w:lang w:val="en-US"/>
        </w:rPr>
        <w:t xml:space="preserve">, </w:t>
      </w:r>
      <w:r w:rsidR="009532C2" w:rsidRPr="00EC35C6">
        <w:rPr>
          <w:lang w:val="en-US"/>
        </w:rPr>
        <w:t>Argentina</w:t>
      </w:r>
      <w:r w:rsidRPr="00EC35C6">
        <w:rPr>
          <w:lang w:val="en-US"/>
        </w:rPr>
        <w:t>.</w:t>
      </w:r>
    </w:p>
    <w:p w14:paraId="257FABD1" w14:textId="77777777" w:rsidR="001E06F9" w:rsidRPr="009532C2" w:rsidRDefault="00451C35" w:rsidP="001E06F9">
      <w:pPr>
        <w:spacing w:after="120" w:line="240" w:lineRule="auto"/>
        <w:ind w:left="0" w:hanging="2"/>
        <w:jc w:val="left"/>
      </w:pPr>
      <w:r>
        <w:t xml:space="preserve">(2) </w:t>
      </w:r>
      <w:r w:rsidR="009532C2">
        <w:t xml:space="preserve">Depto. de Química Orgánica - </w:t>
      </w:r>
      <w:proofErr w:type="spellStart"/>
      <w:r w:rsidR="009532C2">
        <w:t>Fac</w:t>
      </w:r>
      <w:proofErr w:type="spellEnd"/>
      <w:r w:rsidR="009532C2">
        <w:t xml:space="preserve">. </w:t>
      </w:r>
      <w:proofErr w:type="gramStart"/>
      <w:r w:rsidR="009532C2">
        <w:t>de</w:t>
      </w:r>
      <w:proofErr w:type="gramEnd"/>
      <w:r w:rsidR="009532C2">
        <w:t xml:space="preserve"> Ciencias Químicas - </w:t>
      </w:r>
      <w:proofErr w:type="spellStart"/>
      <w:r w:rsidR="009532C2">
        <w:t>UNC</w:t>
      </w:r>
      <w:proofErr w:type="spellEnd"/>
      <w:r>
        <w:t xml:space="preserve">, </w:t>
      </w:r>
      <w:r w:rsidR="001E06F9">
        <w:t>Haya de la Torre esq. Medina Allende s/n</w:t>
      </w:r>
      <w:r>
        <w:t xml:space="preserve">, </w:t>
      </w:r>
      <w:r w:rsidR="001E06F9" w:rsidRPr="009532C2">
        <w:t>Córdoba, Córdoba, Argentina.</w:t>
      </w:r>
    </w:p>
    <w:p w14:paraId="2DEF3C88" w14:textId="77777777" w:rsidR="00C301C4" w:rsidRDefault="000E17B6">
      <w:pPr>
        <w:pBdr>
          <w:top w:val="nil"/>
          <w:left w:val="nil"/>
          <w:bottom w:val="nil"/>
          <w:right w:val="nil"/>
          <w:between w:val="nil"/>
        </w:pBdr>
        <w:tabs>
          <w:tab w:val="left" w:pos="7185"/>
        </w:tabs>
        <w:spacing w:after="0" w:line="240" w:lineRule="auto"/>
        <w:ind w:left="0" w:hanging="2"/>
        <w:jc w:val="left"/>
        <w:rPr>
          <w:color w:val="000000"/>
        </w:rPr>
      </w:pPr>
      <w:hyperlink r:id="rId8" w:history="1">
        <w:r w:rsidR="001E06F9" w:rsidRPr="007B0C11">
          <w:rPr>
            <w:rStyle w:val="Hipervnculo"/>
          </w:rPr>
          <w:t>alicia.arguello@mi.unc.edu.ar</w:t>
        </w:r>
      </w:hyperlink>
      <w:r w:rsidR="001E06F9">
        <w:rPr>
          <w:color w:val="000000"/>
        </w:rPr>
        <w:t xml:space="preserve">; </w:t>
      </w:r>
      <w:hyperlink r:id="rId9" w:history="1">
        <w:r w:rsidR="001E06F9" w:rsidRPr="007B0C11">
          <w:rPr>
            <w:rStyle w:val="Hipervnculo"/>
          </w:rPr>
          <w:t>daniel.wunderlin@unc.edu.ar</w:t>
        </w:r>
      </w:hyperlink>
      <w:r w:rsidR="001E06F9">
        <w:rPr>
          <w:color w:val="000000"/>
        </w:rPr>
        <w:t xml:space="preserve">; </w:t>
      </w:r>
      <w:hyperlink r:id="rId10" w:history="1">
        <w:r w:rsidR="001E06F9" w:rsidRPr="007B0C11">
          <w:rPr>
            <w:rStyle w:val="Hipervnculo"/>
          </w:rPr>
          <w:t>nataliaspodio@unc.edu.ar</w:t>
        </w:r>
      </w:hyperlink>
      <w:r w:rsidR="001E06F9">
        <w:rPr>
          <w:color w:val="000000"/>
        </w:rPr>
        <w:t xml:space="preserve"> </w:t>
      </w:r>
      <w:r w:rsidR="00451C35">
        <w:rPr>
          <w:color w:val="000000"/>
        </w:rPr>
        <w:tab/>
      </w:r>
    </w:p>
    <w:p w14:paraId="4DF1EB72" w14:textId="77777777" w:rsidR="00C301C4" w:rsidRDefault="00C301C4">
      <w:pPr>
        <w:spacing w:after="0" w:line="240" w:lineRule="auto"/>
        <w:ind w:left="0" w:hanging="2"/>
      </w:pPr>
    </w:p>
    <w:p w14:paraId="54E25D8A" w14:textId="72463DBF" w:rsidR="000D63CA" w:rsidRDefault="001E06F9" w:rsidP="00425FD6">
      <w:pPr>
        <w:spacing w:after="0" w:line="240" w:lineRule="auto"/>
        <w:ind w:left="0" w:hanging="2"/>
      </w:pPr>
      <w:r w:rsidRPr="001E06F9">
        <w:t xml:space="preserve">En </w:t>
      </w:r>
      <w:r w:rsidR="00EC35C6">
        <w:t>los</w:t>
      </w:r>
      <w:r w:rsidRPr="001E06F9">
        <w:t xml:space="preserve"> último</w:t>
      </w:r>
      <w:r w:rsidR="00EC35C6">
        <w:t>s</w:t>
      </w:r>
      <w:r w:rsidRPr="001E06F9">
        <w:t xml:space="preserve"> año</w:t>
      </w:r>
      <w:r w:rsidR="00EC35C6">
        <w:t>s</w:t>
      </w:r>
      <w:r w:rsidRPr="001E06F9">
        <w:t>, la OMS ha reportado un incremento en los síntomas de depresión y ansiedad en la población mundial</w:t>
      </w:r>
      <w:r w:rsidR="00AA0C36">
        <w:t>,</w:t>
      </w:r>
      <w:r w:rsidRPr="001E06F9">
        <w:t xml:space="preserve"> debido</w:t>
      </w:r>
      <w:r w:rsidR="00AA0C36">
        <w:t xml:space="preserve"> en parte, </w:t>
      </w:r>
      <w:r w:rsidRPr="001E06F9">
        <w:t xml:space="preserve">a la pandemia por COVID-19. Esto ha llevado a un mayor consumo de antidepresivos, entre ellos la </w:t>
      </w:r>
      <w:proofErr w:type="spellStart"/>
      <w:r w:rsidRPr="001E06F9">
        <w:t>fluoxetina</w:t>
      </w:r>
      <w:proofErr w:type="spellEnd"/>
      <w:r w:rsidRPr="001E06F9">
        <w:t xml:space="preserve"> (FLX). Este fármaco ha sido detectado en aguas residuales tratadas y en aguas superficiales en niveles de µg/L, llegando incluso a cultivos regados con agua contaminada, por lo que se espera un aumento considerable del mismo en el ambiente, con efectos en la biota aún desconocidos. El objetivo de este trabajo fue </w:t>
      </w:r>
      <w:r>
        <w:t>estudiar</w:t>
      </w:r>
      <w:r w:rsidRPr="001E06F9">
        <w:t xml:space="preserve"> </w:t>
      </w:r>
      <w:r>
        <w:t xml:space="preserve">la </w:t>
      </w:r>
      <w:r w:rsidRPr="001E06F9">
        <w:t xml:space="preserve">translocación y la </w:t>
      </w:r>
      <w:proofErr w:type="spellStart"/>
      <w:r w:rsidRPr="001E06F9">
        <w:t>bioconcentración</w:t>
      </w:r>
      <w:proofErr w:type="spellEnd"/>
      <w:r w:rsidRPr="001E06F9">
        <w:t xml:space="preserve"> de </w:t>
      </w:r>
      <w:r>
        <w:t>FLX</w:t>
      </w:r>
      <w:r w:rsidRPr="001E06F9">
        <w:t xml:space="preserve"> en plantas de achicoria </w:t>
      </w:r>
      <w:r w:rsidR="00AA0C36">
        <w:t>cultivadas en</w:t>
      </w:r>
      <w:r w:rsidRPr="001E06F9">
        <w:t xml:space="preserve"> </w:t>
      </w:r>
      <w:r>
        <w:t>un sistema</w:t>
      </w:r>
      <w:r w:rsidRPr="001E06F9">
        <w:t xml:space="preserve"> suelo-planta</w:t>
      </w:r>
      <w:r w:rsidR="00AA0C36">
        <w:t>,</w:t>
      </w:r>
      <w:r w:rsidRPr="001E06F9">
        <w:t xml:space="preserve"> </w:t>
      </w:r>
      <w:r w:rsidR="00AA0C36">
        <w:t xml:space="preserve">con el fin de evaluar los riesgos </w:t>
      </w:r>
      <w:r w:rsidRPr="001E06F9">
        <w:t xml:space="preserve">asociados </w:t>
      </w:r>
      <w:r w:rsidR="00AA0C36">
        <w:t>al</w:t>
      </w:r>
      <w:r w:rsidRPr="001E06F9">
        <w:t xml:space="preserve"> consumo de achicoria</w:t>
      </w:r>
      <w:r w:rsidR="00AA0C36">
        <w:t xml:space="preserve"> contaminada</w:t>
      </w:r>
      <w:r w:rsidRPr="001E06F9">
        <w:t xml:space="preserve">. </w:t>
      </w:r>
      <w:r w:rsidR="00AA0C36">
        <w:t xml:space="preserve">Para este estudio, las plantas se regaron con agua (control) y con 50 </w:t>
      </w:r>
      <w:proofErr w:type="spellStart"/>
      <w:r w:rsidR="00AA0C36">
        <w:t>mL</w:t>
      </w:r>
      <w:proofErr w:type="spellEnd"/>
      <w:r w:rsidR="00AA0C36">
        <w:t xml:space="preserve"> de distintas soluciones de FLX (</w:t>
      </w:r>
      <w:r w:rsidR="002A466A">
        <w:t>0,01;</w:t>
      </w:r>
      <w:r w:rsidR="00AA0C36">
        <w:t xml:space="preserve"> </w:t>
      </w:r>
      <w:r w:rsidR="002A466A">
        <w:t>0,</w:t>
      </w:r>
      <w:r w:rsidR="00AA0C36">
        <w:t>10</w:t>
      </w:r>
      <w:r w:rsidR="002A466A">
        <w:t>;</w:t>
      </w:r>
      <w:r w:rsidR="00AA0C36">
        <w:t xml:space="preserve"> 1</w:t>
      </w:r>
      <w:r w:rsidR="002A466A">
        <w:t>,0;</w:t>
      </w:r>
      <w:r w:rsidR="00AA0C36">
        <w:t xml:space="preserve"> y 10 mg/L)</w:t>
      </w:r>
      <w:r w:rsidR="00287CE3">
        <w:t xml:space="preserve"> cada 3 días durante 21 días</w:t>
      </w:r>
      <w:r w:rsidR="00441E24">
        <w:t>,</w:t>
      </w:r>
      <w:r w:rsidR="00287CE3">
        <w:t xml:space="preserve"> para simular el riego con agua contaminada. La FLX en muestras de suelo y tejido vegetal</w:t>
      </w:r>
      <w:r w:rsidR="00AA1975">
        <w:t>, previamente liofilizados,</w:t>
      </w:r>
      <w:r w:rsidR="00287CE3">
        <w:t xml:space="preserve"> se extrajo con metanol </w:t>
      </w:r>
      <w:r w:rsidR="009F1CAD">
        <w:t>y acetonitrilo.</w:t>
      </w:r>
      <w:r w:rsidR="00287CE3">
        <w:t xml:space="preserve"> Posteriormente, los extractos se purificaron con cartuchos </w:t>
      </w:r>
      <w:proofErr w:type="spellStart"/>
      <w:r w:rsidR="00287CE3">
        <w:t>SPE</w:t>
      </w:r>
      <w:proofErr w:type="spellEnd"/>
      <w:r w:rsidR="00287CE3">
        <w:t>, se secaron en corriente de N</w:t>
      </w:r>
      <w:r w:rsidR="00287CE3" w:rsidRPr="000D63CA">
        <w:rPr>
          <w:vertAlign w:val="subscript"/>
        </w:rPr>
        <w:t>2</w:t>
      </w:r>
      <w:r w:rsidR="00287CE3">
        <w:t xml:space="preserve">, se </w:t>
      </w:r>
      <w:r w:rsidR="009F1CAD">
        <w:t>re suspendieron</w:t>
      </w:r>
      <w:r w:rsidR="00287CE3">
        <w:t xml:space="preserve"> en fase móvil y se filtraron con membranas de 0,22 </w:t>
      </w:r>
      <w:r w:rsidR="00287CE3" w:rsidRPr="001E06F9">
        <w:t>µ</w:t>
      </w:r>
      <w:r w:rsidR="00287CE3">
        <w:t>m</w:t>
      </w:r>
      <w:r w:rsidR="00565900">
        <w:t xml:space="preserve">. </w:t>
      </w:r>
      <w:r w:rsidR="00565900" w:rsidRPr="009F1CAD">
        <w:t xml:space="preserve">La cuantificación de FLX se realizó con un </w:t>
      </w:r>
      <w:proofErr w:type="spellStart"/>
      <w:r w:rsidR="00565900" w:rsidRPr="009F1CAD">
        <w:t>UPLC</w:t>
      </w:r>
      <w:r w:rsidR="00E7685A" w:rsidRPr="009F1CAD">
        <w:t>-QqQ</w:t>
      </w:r>
      <w:proofErr w:type="spellEnd"/>
      <w:r w:rsidR="00E7685A" w:rsidRPr="009F1CAD">
        <w:t xml:space="preserve"> (</w:t>
      </w:r>
      <w:proofErr w:type="spellStart"/>
      <w:r w:rsidR="00E7685A" w:rsidRPr="009F1CAD">
        <w:t>Waters</w:t>
      </w:r>
      <w:proofErr w:type="spellEnd"/>
      <w:r w:rsidR="00E7685A" w:rsidRPr="009F1CAD">
        <w:t>)</w:t>
      </w:r>
      <w:r w:rsidR="000D63CA" w:rsidRPr="009F1CAD">
        <w:t>.</w:t>
      </w:r>
      <w:r w:rsidR="000E5AFA" w:rsidRPr="009F1CAD">
        <w:t xml:space="preserve"> Para estudiar si la </w:t>
      </w:r>
      <w:r w:rsidR="002A466A" w:rsidRPr="009F1CAD">
        <w:t>FLX</w:t>
      </w:r>
      <w:r w:rsidR="000E5AFA" w:rsidRPr="009F1CAD">
        <w:t xml:space="preserve"> puede ser acumulada en achicoria se calculó el factor de </w:t>
      </w:r>
      <w:proofErr w:type="spellStart"/>
      <w:r w:rsidR="000E5AFA" w:rsidRPr="009F1CAD">
        <w:t>bioconcentración</w:t>
      </w:r>
      <w:proofErr w:type="spellEnd"/>
      <w:r w:rsidR="00425FD6" w:rsidRPr="009F1CAD">
        <w:t xml:space="preserve"> (</w:t>
      </w:r>
      <w:proofErr w:type="spellStart"/>
      <w:r w:rsidR="00425FD6" w:rsidRPr="009F1CAD">
        <w:t>FBC</w:t>
      </w:r>
      <w:proofErr w:type="spellEnd"/>
      <w:r w:rsidR="002A466A" w:rsidRPr="009F1CAD">
        <w:t>=</w:t>
      </w:r>
      <w:proofErr w:type="spellStart"/>
      <w:r w:rsidR="002A466A" w:rsidRPr="009F1CAD">
        <w:t>C</w:t>
      </w:r>
      <w:r w:rsidR="002A466A" w:rsidRPr="009F1CAD">
        <w:rPr>
          <w:vertAlign w:val="subscript"/>
        </w:rPr>
        <w:t>raíz</w:t>
      </w:r>
      <w:proofErr w:type="spellEnd"/>
      <w:r w:rsidR="002A466A" w:rsidRPr="009F1CAD">
        <w:rPr>
          <w:vertAlign w:val="subscript"/>
        </w:rPr>
        <w:t xml:space="preserve"> o parte </w:t>
      </w:r>
      <w:proofErr w:type="gramStart"/>
      <w:r w:rsidR="002A466A" w:rsidRPr="009F1CAD">
        <w:rPr>
          <w:vertAlign w:val="subscript"/>
        </w:rPr>
        <w:t>aérea</w:t>
      </w:r>
      <w:r w:rsidR="002A466A" w:rsidRPr="009F1CAD">
        <w:t>(</w:t>
      </w:r>
      <w:proofErr w:type="gramEnd"/>
      <w:r w:rsidR="002A466A" w:rsidRPr="009F1CAD">
        <w:t>µg/kg)/</w:t>
      </w:r>
      <w:proofErr w:type="spellStart"/>
      <w:r w:rsidR="002A466A" w:rsidRPr="009F1CAD">
        <w:t>C</w:t>
      </w:r>
      <w:r w:rsidR="002A466A" w:rsidRPr="009F1CAD">
        <w:rPr>
          <w:vertAlign w:val="subscript"/>
        </w:rPr>
        <w:t>suelo</w:t>
      </w:r>
      <w:proofErr w:type="spellEnd"/>
      <w:r w:rsidR="002A466A" w:rsidRPr="009F1CAD">
        <w:t>(µg/kg)</w:t>
      </w:r>
      <w:r w:rsidR="00425FD6" w:rsidRPr="009F1CAD">
        <w:t>)</w:t>
      </w:r>
      <w:r w:rsidR="002A466A" w:rsidRPr="009F1CAD">
        <w:t>. T</w:t>
      </w:r>
      <w:r w:rsidR="00425FD6" w:rsidRPr="009F1CAD">
        <w:t>ambién se analizó el factor de translocación (</w:t>
      </w:r>
      <w:proofErr w:type="spellStart"/>
      <w:r w:rsidR="00425FD6" w:rsidRPr="009F1CAD">
        <w:t>TF</w:t>
      </w:r>
      <w:proofErr w:type="spellEnd"/>
      <w:r w:rsidR="002A466A" w:rsidRPr="009F1CAD">
        <w:t>=</w:t>
      </w:r>
      <w:proofErr w:type="spellStart"/>
      <w:r w:rsidR="002A466A" w:rsidRPr="009F1CAD">
        <w:t>C</w:t>
      </w:r>
      <w:r w:rsidR="002A466A" w:rsidRPr="009F1CAD">
        <w:rPr>
          <w:vertAlign w:val="subscript"/>
        </w:rPr>
        <w:t>parte</w:t>
      </w:r>
      <w:proofErr w:type="spellEnd"/>
      <w:r w:rsidR="002A466A" w:rsidRPr="009F1CAD">
        <w:rPr>
          <w:vertAlign w:val="subscript"/>
        </w:rPr>
        <w:t xml:space="preserve"> </w:t>
      </w:r>
      <w:proofErr w:type="gramStart"/>
      <w:r w:rsidR="002A466A" w:rsidRPr="009F1CAD">
        <w:rPr>
          <w:vertAlign w:val="subscript"/>
        </w:rPr>
        <w:t>aérea</w:t>
      </w:r>
      <w:r w:rsidR="002A466A" w:rsidRPr="009F1CAD">
        <w:t>(</w:t>
      </w:r>
      <w:proofErr w:type="gramEnd"/>
      <w:r w:rsidR="002A466A" w:rsidRPr="009F1CAD">
        <w:t>µg/kg)/</w:t>
      </w:r>
      <w:proofErr w:type="spellStart"/>
      <w:r w:rsidR="002A466A" w:rsidRPr="009F1CAD">
        <w:t>C</w:t>
      </w:r>
      <w:r w:rsidR="002A466A" w:rsidRPr="009F1CAD">
        <w:rPr>
          <w:vertAlign w:val="subscript"/>
        </w:rPr>
        <w:t>raíz</w:t>
      </w:r>
      <w:proofErr w:type="spellEnd"/>
      <w:r w:rsidR="002A466A" w:rsidRPr="009F1CAD">
        <w:t>(µg/kg)</w:t>
      </w:r>
      <w:r w:rsidR="00425FD6" w:rsidRPr="009F1CAD">
        <w:t>) desde la raíz a la parte aérea de achicoria.</w:t>
      </w:r>
      <w:r w:rsidR="000D63CA" w:rsidRPr="009F1CAD">
        <w:t xml:space="preserve"> L</w:t>
      </w:r>
      <w:r w:rsidR="000D63CA" w:rsidRPr="000D63CA">
        <w:t xml:space="preserve">os riesgos potenciales asociados con el consumo de este compuesto </w:t>
      </w:r>
      <w:r w:rsidR="002A466A">
        <w:t>s</w:t>
      </w:r>
      <w:r w:rsidR="000D63CA" w:rsidRPr="000D63CA">
        <w:t>e evalua</w:t>
      </w:r>
      <w:r w:rsidR="000D63CA">
        <w:t>ron</w:t>
      </w:r>
      <w:r w:rsidR="000D63CA" w:rsidRPr="000D63CA">
        <w:t xml:space="preserve"> estimando la ingesta diaria promedio (</w:t>
      </w:r>
      <w:proofErr w:type="spellStart"/>
      <w:r w:rsidR="000D63CA" w:rsidRPr="000D63CA">
        <w:t>EDI</w:t>
      </w:r>
      <w:proofErr w:type="spellEnd"/>
      <w:r w:rsidR="000D63CA" w:rsidRPr="000D63CA">
        <w:t>) en niños y adultos.</w:t>
      </w:r>
      <w:r w:rsidR="000D63CA">
        <w:t xml:space="preserve"> </w:t>
      </w:r>
      <w:r w:rsidR="000D63CA" w:rsidRPr="000D63CA">
        <w:t>Los resultados obtenidos en este estudio mostraron un pas</w:t>
      </w:r>
      <w:r w:rsidR="000D63CA">
        <w:t>aje</w:t>
      </w:r>
      <w:r w:rsidR="000D63CA" w:rsidRPr="000D63CA">
        <w:t xml:space="preserve"> de </w:t>
      </w:r>
      <w:r w:rsidR="000D63CA">
        <w:t>FLX</w:t>
      </w:r>
      <w:r w:rsidR="000D63CA" w:rsidRPr="000D63CA">
        <w:t xml:space="preserve"> del agua </w:t>
      </w:r>
      <w:r w:rsidR="000D63CA">
        <w:t xml:space="preserve">de riego </w:t>
      </w:r>
      <w:r w:rsidR="000D63CA" w:rsidRPr="000D63CA">
        <w:t>al suelo, la raíz y la parte aérea de la achicoria</w:t>
      </w:r>
      <w:r w:rsidR="00AA1975">
        <w:t xml:space="preserve">. Se observó un aumento de FLX en todas las muestras de acuerdo a las concentraciones crecientes ensayadas. </w:t>
      </w:r>
      <w:r w:rsidR="000D63CA" w:rsidRPr="000D63CA">
        <w:t xml:space="preserve">La mayor concentración se encontró en el suelo </w:t>
      </w:r>
      <w:r w:rsidR="00AA1975">
        <w:t xml:space="preserve">tratado con 10 mg/L de FLX </w:t>
      </w:r>
      <w:r w:rsidR="000D63CA" w:rsidRPr="000D63CA">
        <w:t>(</w:t>
      </w:r>
      <w:r w:rsidR="00AA1975">
        <w:t xml:space="preserve">1478 </w:t>
      </w:r>
      <w:r w:rsidR="000D63CA" w:rsidRPr="000D63CA">
        <w:t>µg/</w:t>
      </w:r>
      <w:r w:rsidR="00AA1975">
        <w:t>k</w:t>
      </w:r>
      <w:r w:rsidR="000D63CA" w:rsidRPr="000D63CA">
        <w:t xml:space="preserve">g), mientras que las raíces y partes aéreas mostraron una absorción de </w:t>
      </w:r>
      <w:r w:rsidR="00AA1975">
        <w:t>FLX en este tratamiento</w:t>
      </w:r>
      <w:r w:rsidR="000D63CA" w:rsidRPr="000D63CA">
        <w:t xml:space="preserve"> de </w:t>
      </w:r>
      <w:r w:rsidR="00AA1975">
        <w:t>600</w:t>
      </w:r>
      <w:r w:rsidR="000D63CA" w:rsidRPr="000D63CA">
        <w:t xml:space="preserve"> µg/</w:t>
      </w:r>
      <w:r w:rsidR="00AA1975">
        <w:t>k</w:t>
      </w:r>
      <w:r w:rsidR="000D63CA" w:rsidRPr="000D63CA">
        <w:t xml:space="preserve">g y </w:t>
      </w:r>
      <w:r w:rsidR="00AA1975">
        <w:t>188 µg/k</w:t>
      </w:r>
      <w:r w:rsidR="000D63CA" w:rsidRPr="000D63CA">
        <w:t xml:space="preserve">g, respectivamente. </w:t>
      </w:r>
      <w:r w:rsidR="00B02B97">
        <w:t>Si bien se observ</w:t>
      </w:r>
      <w:r w:rsidR="00792615">
        <w:t>ó</w:t>
      </w:r>
      <w:r w:rsidR="00B02B97">
        <w:t xml:space="preserve"> una mayor concentración de FLX</w:t>
      </w:r>
      <w:r w:rsidR="00377E15">
        <w:t xml:space="preserve"> en la raíz </w:t>
      </w:r>
      <w:r w:rsidR="00792615">
        <w:t>con respecto a</w:t>
      </w:r>
      <w:r w:rsidR="00377E15">
        <w:t xml:space="preserve"> la parte aérea de la planta</w:t>
      </w:r>
      <w:r w:rsidR="00B02B97">
        <w:t>, l</w:t>
      </w:r>
      <w:r w:rsidR="00F82900">
        <w:t xml:space="preserve">os </w:t>
      </w:r>
      <w:proofErr w:type="spellStart"/>
      <w:r w:rsidR="00F82900">
        <w:t>FBC</w:t>
      </w:r>
      <w:proofErr w:type="spellEnd"/>
      <w:r w:rsidR="00F82900">
        <w:t xml:space="preserve"> y FT mostraron</w:t>
      </w:r>
      <w:r w:rsidR="00377E15">
        <w:t xml:space="preserve"> que </w:t>
      </w:r>
      <w:r w:rsidR="00792615">
        <w:t>la FLX</w:t>
      </w:r>
      <w:r w:rsidR="00377E15">
        <w:t xml:space="preserve"> no se </w:t>
      </w:r>
      <w:proofErr w:type="spellStart"/>
      <w:r w:rsidR="00377E15">
        <w:t>bioacumula</w:t>
      </w:r>
      <w:proofErr w:type="spellEnd"/>
      <w:r w:rsidR="00377E15">
        <w:t xml:space="preserve"> en la achicoria </w:t>
      </w:r>
      <w:r w:rsidR="00377E15" w:rsidRPr="000D63CA">
        <w:t xml:space="preserve">y que se </w:t>
      </w:r>
      <w:proofErr w:type="spellStart"/>
      <w:r w:rsidR="00377E15" w:rsidRPr="000D63CA">
        <w:t>transloca</w:t>
      </w:r>
      <w:proofErr w:type="spellEnd"/>
      <w:r w:rsidR="00377E15" w:rsidRPr="000D63CA">
        <w:t xml:space="preserve"> poco de las raíces a las partes aéreas.</w:t>
      </w:r>
      <w:r w:rsidR="00377E15">
        <w:t xml:space="preserve"> </w:t>
      </w:r>
      <w:r w:rsidR="00B02B97">
        <w:t xml:space="preserve">Finalmente, la </w:t>
      </w:r>
      <w:proofErr w:type="spellStart"/>
      <w:r w:rsidR="00792615">
        <w:t>EDI</w:t>
      </w:r>
      <w:proofErr w:type="spellEnd"/>
      <w:r w:rsidR="000D63CA" w:rsidRPr="000D63CA">
        <w:t xml:space="preserve"> de achicoria contaminada con </w:t>
      </w:r>
      <w:r w:rsidR="00B02B97">
        <w:t>FLX</w:t>
      </w:r>
      <w:r w:rsidR="000D63CA" w:rsidRPr="000D63CA">
        <w:t xml:space="preserve"> mostró que los niños consumirían 0,0</w:t>
      </w:r>
      <w:r w:rsidR="00B02B97">
        <w:t>08</w:t>
      </w:r>
      <w:r w:rsidR="000D63CA" w:rsidRPr="000D63CA">
        <w:t xml:space="preserve"> µg/kg/día, mientras</w:t>
      </w:r>
      <w:r w:rsidR="00B02B97">
        <w:t xml:space="preserve"> que los adultos ingerirían 0,003</w:t>
      </w:r>
      <w:r w:rsidR="000D63CA" w:rsidRPr="000D63CA">
        <w:t xml:space="preserve"> µg/kg/día. Si bien est</w:t>
      </w:r>
      <w:r w:rsidR="00792615">
        <w:t>o</w:t>
      </w:r>
      <w:r w:rsidR="000D63CA" w:rsidRPr="000D63CA">
        <w:t xml:space="preserve"> dista mucho de la dosis recomendada de </w:t>
      </w:r>
      <w:r w:rsidR="00B02B97">
        <w:t>FLX</w:t>
      </w:r>
      <w:r w:rsidR="000D63CA" w:rsidRPr="000D63CA">
        <w:t xml:space="preserve"> para el tratamiento de una enfermedad</w:t>
      </w:r>
      <w:r w:rsidR="00B02B97">
        <w:t xml:space="preserve"> (330 </w:t>
      </w:r>
      <w:r w:rsidR="00B02B97" w:rsidRPr="000D63CA">
        <w:t>µg/kg/día</w:t>
      </w:r>
      <w:r w:rsidR="00B02B97">
        <w:t>)</w:t>
      </w:r>
      <w:r w:rsidR="000D63CA" w:rsidRPr="000D63CA">
        <w:t xml:space="preserve">, la exposición permanente </w:t>
      </w:r>
      <w:r w:rsidR="00B02B97">
        <w:t>a FLX</w:t>
      </w:r>
      <w:r w:rsidR="000D63CA" w:rsidRPr="000D63CA">
        <w:t xml:space="preserve"> puede favorecer el aumento de enfermedades relacionadas con el consumo excesivo de este medicamento (enfermedades cardiovasculares, reacciones </w:t>
      </w:r>
      <w:r w:rsidR="000D63CA" w:rsidRPr="000D63CA">
        <w:lastRenderedPageBreak/>
        <w:t>alérgicas,</w:t>
      </w:r>
      <w:r w:rsidR="00792E08">
        <w:t xml:space="preserve"> alteraciones endocrinas,</w:t>
      </w:r>
      <w:r w:rsidR="000D63CA" w:rsidRPr="000D63CA">
        <w:t xml:space="preserve"> entre otros)</w:t>
      </w:r>
      <w:r w:rsidR="00441E24">
        <w:t xml:space="preserve">, y la interacción con otros </w:t>
      </w:r>
      <w:r w:rsidR="00605962">
        <w:t>fármacos</w:t>
      </w:r>
      <w:r w:rsidR="00D15CF0">
        <w:t xml:space="preserve"> </w:t>
      </w:r>
      <w:r w:rsidR="00605962">
        <w:t xml:space="preserve">como </w:t>
      </w:r>
      <w:r w:rsidR="004F50AC">
        <w:t>antiinflamatorios</w:t>
      </w:r>
      <w:r w:rsidR="00502960">
        <w:t xml:space="preserve"> y </w:t>
      </w:r>
      <w:r w:rsidR="00605962">
        <w:t>as</w:t>
      </w:r>
      <w:r w:rsidR="00502960">
        <w:t>pirinas</w:t>
      </w:r>
      <w:r w:rsidR="00D15CF0">
        <w:t xml:space="preserve"> </w:t>
      </w:r>
      <w:r w:rsidR="00441E24">
        <w:t xml:space="preserve">pueden llegar a </w:t>
      </w:r>
      <w:r w:rsidR="00EC35C6">
        <w:t>producir riesgos de hemorragias</w:t>
      </w:r>
      <w:r w:rsidR="00502960">
        <w:t xml:space="preserve"> e</w:t>
      </w:r>
      <w:r w:rsidR="00D15CF0">
        <w:t xml:space="preserve"> influir en la absorción</w:t>
      </w:r>
      <w:r w:rsidR="00E7685A">
        <w:t xml:space="preserve"> y</w:t>
      </w:r>
      <w:r w:rsidR="00D15CF0">
        <w:t xml:space="preserve"> metabolización de otras drogas.</w:t>
      </w:r>
    </w:p>
    <w:p w14:paraId="0B2B4AE8" w14:textId="77777777" w:rsidR="00C301C4" w:rsidRDefault="00C301C4">
      <w:pPr>
        <w:spacing w:after="0" w:line="240" w:lineRule="auto"/>
        <w:ind w:left="0" w:hanging="2"/>
      </w:pPr>
    </w:p>
    <w:p w14:paraId="16E55C9B" w14:textId="5751A122" w:rsidR="00C301C4" w:rsidRDefault="00451C35">
      <w:pPr>
        <w:spacing w:after="0" w:line="240" w:lineRule="auto"/>
        <w:ind w:left="0" w:hanging="2"/>
      </w:pPr>
      <w:r>
        <w:t>Palabras Clave:</w:t>
      </w:r>
      <w:r w:rsidR="00E7685A">
        <w:t xml:space="preserve"> contaminante emergente</w:t>
      </w:r>
      <w:r w:rsidR="00441E24">
        <w:t xml:space="preserve">, </w:t>
      </w:r>
      <w:proofErr w:type="spellStart"/>
      <w:r w:rsidR="00441E24">
        <w:t>bioacumulación</w:t>
      </w:r>
      <w:proofErr w:type="spellEnd"/>
      <w:r w:rsidR="00441E24">
        <w:t xml:space="preserve">, </w:t>
      </w:r>
      <w:r w:rsidR="00E7685A">
        <w:t>antidepresivo</w:t>
      </w:r>
      <w:r w:rsidR="00441E24">
        <w:t xml:space="preserve">, </w:t>
      </w:r>
      <w:r w:rsidR="00E7685A">
        <w:t xml:space="preserve">vegetal, </w:t>
      </w:r>
      <w:r w:rsidR="00441E24">
        <w:t>ingesta diaria estimada</w:t>
      </w:r>
      <w:r>
        <w:t>.</w:t>
      </w:r>
    </w:p>
    <w:p w14:paraId="781E743B" w14:textId="77777777" w:rsidR="00C301C4" w:rsidRDefault="00C301C4">
      <w:pPr>
        <w:spacing w:after="0" w:line="240" w:lineRule="auto"/>
        <w:ind w:left="0" w:hanging="2"/>
      </w:pPr>
    </w:p>
    <w:p w14:paraId="435DF80A" w14:textId="77777777" w:rsidR="00C301C4" w:rsidRDefault="00C301C4">
      <w:pPr>
        <w:spacing w:after="0" w:line="240" w:lineRule="auto"/>
        <w:ind w:left="0" w:hanging="2"/>
      </w:pPr>
    </w:p>
    <w:p w14:paraId="0701742C" w14:textId="77777777" w:rsidR="001E06F9" w:rsidRDefault="001E06F9">
      <w:pPr>
        <w:spacing w:after="0" w:line="240" w:lineRule="auto"/>
        <w:ind w:left="0" w:hanging="2"/>
      </w:pPr>
    </w:p>
    <w:sectPr w:rsidR="001E06F9">
      <w:headerReference w:type="default" r:id="rId11"/>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6DBA7" w14:textId="77777777" w:rsidR="000E17B6" w:rsidRDefault="000E17B6">
      <w:pPr>
        <w:spacing w:after="0" w:line="240" w:lineRule="auto"/>
        <w:ind w:left="0" w:hanging="2"/>
      </w:pPr>
      <w:r>
        <w:separator/>
      </w:r>
    </w:p>
  </w:endnote>
  <w:endnote w:type="continuationSeparator" w:id="0">
    <w:p w14:paraId="4A292DFA" w14:textId="77777777" w:rsidR="000E17B6" w:rsidRDefault="000E17B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361C0" w14:textId="77777777" w:rsidR="000E17B6" w:rsidRDefault="000E17B6">
      <w:pPr>
        <w:spacing w:after="0" w:line="240" w:lineRule="auto"/>
        <w:ind w:left="0" w:hanging="2"/>
      </w:pPr>
      <w:r>
        <w:separator/>
      </w:r>
    </w:p>
  </w:footnote>
  <w:footnote w:type="continuationSeparator" w:id="0">
    <w:p w14:paraId="409EA2ED" w14:textId="77777777" w:rsidR="000E17B6" w:rsidRDefault="000E17B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1DCAF" w14:textId="77777777" w:rsidR="00C301C4" w:rsidRDefault="00451C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w:t>
    </w:r>
    <w:proofErr w:type="spellStart"/>
    <w:r>
      <w:rPr>
        <w:b/>
        <w:i/>
        <w:color w:val="000000"/>
        <w:sz w:val="18"/>
        <w:szCs w:val="18"/>
        <w:highlight w:val="white"/>
      </w:rPr>
      <w:t>CICYTAC</w:t>
    </w:r>
    <w:proofErr w:type="spellEnd"/>
    <w:r>
      <w:rPr>
        <w:b/>
        <w:i/>
        <w:color w:val="000000"/>
        <w:sz w:val="18"/>
        <w:szCs w:val="18"/>
        <w:highlight w:val="white"/>
      </w:rPr>
      <w:t xml:space="preserve">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2FFAB91" wp14:editId="3565AE0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8499F"/>
    <w:multiLevelType w:val="hybridMultilevel"/>
    <w:tmpl w:val="E9782222"/>
    <w:lvl w:ilvl="0" w:tplc="104EE5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C4"/>
    <w:rsid w:val="000D63CA"/>
    <w:rsid w:val="000E17B6"/>
    <w:rsid w:val="000E5AFA"/>
    <w:rsid w:val="00162E18"/>
    <w:rsid w:val="001E06F9"/>
    <w:rsid w:val="00287CE3"/>
    <w:rsid w:val="002A466A"/>
    <w:rsid w:val="00377E15"/>
    <w:rsid w:val="003851B8"/>
    <w:rsid w:val="00425FD6"/>
    <w:rsid w:val="00441E24"/>
    <w:rsid w:val="00451C35"/>
    <w:rsid w:val="004D3F51"/>
    <w:rsid w:val="004F50AC"/>
    <w:rsid w:val="00502960"/>
    <w:rsid w:val="00565900"/>
    <w:rsid w:val="00590D67"/>
    <w:rsid w:val="00605962"/>
    <w:rsid w:val="00792615"/>
    <w:rsid w:val="00792E08"/>
    <w:rsid w:val="007F523E"/>
    <w:rsid w:val="00914BB8"/>
    <w:rsid w:val="0094382A"/>
    <w:rsid w:val="009532C2"/>
    <w:rsid w:val="009E42B9"/>
    <w:rsid w:val="009F1CAD"/>
    <w:rsid w:val="00A42554"/>
    <w:rsid w:val="00A62287"/>
    <w:rsid w:val="00AA0C36"/>
    <w:rsid w:val="00AA1975"/>
    <w:rsid w:val="00B02B97"/>
    <w:rsid w:val="00C03BCC"/>
    <w:rsid w:val="00C301C4"/>
    <w:rsid w:val="00D15CF0"/>
    <w:rsid w:val="00E160AD"/>
    <w:rsid w:val="00E7685A"/>
    <w:rsid w:val="00EB7514"/>
    <w:rsid w:val="00EC35C6"/>
    <w:rsid w:val="00F3497E"/>
    <w:rsid w:val="00F829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CA12"/>
  <w15:docId w15:val="{18E756D3-C0AE-4014-9437-69B0FD91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2615"/>
    <w:rPr>
      <w:sz w:val="16"/>
      <w:szCs w:val="16"/>
    </w:rPr>
  </w:style>
  <w:style w:type="paragraph" w:styleId="Textocomentario">
    <w:name w:val="annotation text"/>
    <w:basedOn w:val="Normal"/>
    <w:link w:val="TextocomentarioCar"/>
    <w:uiPriority w:val="99"/>
    <w:semiHidden/>
    <w:unhideWhenUsed/>
    <w:rsid w:val="007926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261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92615"/>
    <w:rPr>
      <w:b/>
      <w:bCs/>
    </w:rPr>
  </w:style>
  <w:style w:type="character" w:customStyle="1" w:styleId="AsuntodelcomentarioCar">
    <w:name w:val="Asunto del comentario Car"/>
    <w:basedOn w:val="TextocomentarioCar"/>
    <w:link w:val="Asuntodelcomentario"/>
    <w:uiPriority w:val="99"/>
    <w:semiHidden/>
    <w:rsid w:val="00792615"/>
    <w:rPr>
      <w:b/>
      <w:bCs/>
      <w:position w:val="-1"/>
      <w:sz w:val="20"/>
      <w:szCs w:val="20"/>
      <w:lang w:eastAsia="en-US"/>
    </w:rPr>
  </w:style>
  <w:style w:type="paragraph" w:styleId="Prrafodelista">
    <w:name w:val="List Paragraph"/>
    <w:basedOn w:val="Normal"/>
    <w:uiPriority w:val="34"/>
    <w:qFormat/>
    <w:rsid w:val="007F523E"/>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licia.arguello@mi.unc.edu.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taliaspodio@unc.edu.ar" TargetMode="External"/><Relationship Id="rId4" Type="http://schemas.openxmlformats.org/officeDocument/2006/relationships/settings" Target="settings.xml"/><Relationship Id="rId9" Type="http://schemas.openxmlformats.org/officeDocument/2006/relationships/hyperlink" Target="mailto:daniel.wunderlin@unc.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Arguello</cp:lastModifiedBy>
  <cp:revision>2</cp:revision>
  <dcterms:created xsi:type="dcterms:W3CDTF">2022-09-01T14:19:00Z</dcterms:created>
  <dcterms:modified xsi:type="dcterms:W3CDTF">2022-09-01T14:19:00Z</dcterms:modified>
</cp:coreProperties>
</file>