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51D82" w14:textId="77777777" w:rsidR="00C4555D" w:rsidRDefault="00C4555D">
      <w:pPr>
        <w:pStyle w:val="Textoindependiente"/>
        <w:rPr>
          <w:rFonts w:ascii="Times New Roman"/>
          <w:sz w:val="20"/>
        </w:rPr>
      </w:pPr>
    </w:p>
    <w:p w14:paraId="0759DB12" w14:textId="77777777" w:rsidR="00C4555D" w:rsidRPr="00372A77" w:rsidRDefault="00126B00">
      <w:pPr>
        <w:spacing w:before="210" w:line="362" w:lineRule="auto"/>
        <w:ind w:left="191" w:right="195"/>
        <w:jc w:val="center"/>
        <w:rPr>
          <w:rFonts w:ascii="Arial" w:hAnsi="Arial"/>
          <w:b/>
          <w:sz w:val="24"/>
        </w:rPr>
      </w:pPr>
      <w:r w:rsidRPr="00372A77">
        <w:rPr>
          <w:rFonts w:ascii="Arial" w:hAnsi="Arial"/>
          <w:b/>
          <w:sz w:val="24"/>
        </w:rPr>
        <w:t xml:space="preserve">Evaluación del riesgo de la presencia de hongos </w:t>
      </w:r>
      <w:proofErr w:type="spellStart"/>
      <w:r w:rsidRPr="00372A77">
        <w:rPr>
          <w:rFonts w:ascii="Arial" w:hAnsi="Arial"/>
          <w:b/>
          <w:sz w:val="24"/>
        </w:rPr>
        <w:t>toxicogénicos</w:t>
      </w:r>
      <w:proofErr w:type="spellEnd"/>
      <w:r w:rsidRPr="00372A77">
        <w:rPr>
          <w:rFonts w:ascii="Arial" w:hAnsi="Arial"/>
          <w:b/>
          <w:sz w:val="24"/>
        </w:rPr>
        <w:t xml:space="preserve"> en la</w:t>
      </w:r>
      <w:r w:rsidRPr="00372A77">
        <w:rPr>
          <w:rFonts w:ascii="Arial" w:hAnsi="Arial"/>
          <w:b/>
          <w:spacing w:val="-64"/>
          <w:sz w:val="24"/>
        </w:rPr>
        <w:t xml:space="preserve"> </w:t>
      </w:r>
      <w:r w:rsidRPr="00372A77">
        <w:rPr>
          <w:rFonts w:ascii="Arial" w:hAnsi="Arial"/>
          <w:b/>
          <w:sz w:val="24"/>
        </w:rPr>
        <w:t>industria</w:t>
      </w:r>
      <w:r w:rsidRPr="00372A77">
        <w:rPr>
          <w:rFonts w:ascii="Arial" w:hAnsi="Arial"/>
          <w:b/>
          <w:spacing w:val="-1"/>
          <w:sz w:val="24"/>
        </w:rPr>
        <w:t xml:space="preserve"> </w:t>
      </w:r>
      <w:r w:rsidRPr="00372A77">
        <w:rPr>
          <w:rFonts w:ascii="Arial" w:hAnsi="Arial"/>
          <w:b/>
          <w:sz w:val="24"/>
        </w:rPr>
        <w:t>chacinera.</w:t>
      </w:r>
    </w:p>
    <w:p w14:paraId="1D360906" w14:textId="5979DB01" w:rsidR="00C4555D" w:rsidRDefault="00126B00">
      <w:pPr>
        <w:pStyle w:val="Textoindependiente"/>
        <w:spacing w:line="271" w:lineRule="exact"/>
        <w:ind w:left="197" w:right="195"/>
        <w:jc w:val="center"/>
      </w:pPr>
      <w:proofErr w:type="spellStart"/>
      <w:r w:rsidRPr="00372A77">
        <w:t>Ducret</w:t>
      </w:r>
      <w:proofErr w:type="spellEnd"/>
      <w:r w:rsidRPr="00372A77">
        <w:t xml:space="preserve"> FG</w:t>
      </w:r>
      <w:r>
        <w:t xml:space="preserve"> (1),</w:t>
      </w:r>
      <w:r>
        <w:rPr>
          <w:spacing w:val="-3"/>
        </w:rPr>
        <w:t xml:space="preserve"> </w:t>
      </w:r>
      <w:r>
        <w:t>Latorre</w:t>
      </w:r>
      <w:r>
        <w:rPr>
          <w:spacing w:val="-2"/>
        </w:rPr>
        <w:t xml:space="preserve"> </w:t>
      </w:r>
      <w:proofErr w:type="spellStart"/>
      <w:r>
        <w:t>Rapela</w:t>
      </w:r>
      <w:proofErr w:type="spellEnd"/>
      <w:r>
        <w:rPr>
          <w:spacing w:val="-1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(2)</w:t>
      </w:r>
      <w:r w:rsidR="00BE1DB1">
        <w:t>,</w:t>
      </w:r>
      <w:r>
        <w:rPr>
          <w:spacing w:val="-3"/>
        </w:rPr>
        <w:t xml:space="preserve"> </w:t>
      </w:r>
      <w:proofErr w:type="spellStart"/>
      <w:r>
        <w:t>Seluy</w:t>
      </w:r>
      <w:proofErr w:type="spellEnd"/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(1)</w:t>
      </w:r>
      <w:r w:rsidR="00BE1DB1">
        <w:t>,</w:t>
      </w:r>
      <w:r>
        <w:t xml:space="preserve"> </w:t>
      </w:r>
      <w:proofErr w:type="spellStart"/>
      <w:r>
        <w:t>Comelli</w:t>
      </w:r>
      <w:proofErr w:type="spellEnd"/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(1)</w:t>
      </w:r>
      <w:r w:rsidR="00BE1DB1">
        <w:t>,</w:t>
      </w:r>
      <w:r>
        <w:t xml:space="preserve"> </w:t>
      </w:r>
      <w:proofErr w:type="spellStart"/>
      <w:r>
        <w:t>Benzzo</w:t>
      </w:r>
      <w:proofErr w:type="spellEnd"/>
      <w:r>
        <w:rPr>
          <w:spacing w:val="-1"/>
        </w:rPr>
        <w:t xml:space="preserve"> </w:t>
      </w:r>
      <w:r>
        <w:t>MT (1)</w:t>
      </w:r>
    </w:p>
    <w:p w14:paraId="3D04E998" w14:textId="77777777" w:rsidR="00C4555D" w:rsidRDefault="00C4555D">
      <w:pPr>
        <w:pStyle w:val="Textoindependiente"/>
        <w:spacing w:before="4"/>
        <w:rPr>
          <w:sz w:val="16"/>
        </w:rPr>
      </w:pPr>
    </w:p>
    <w:p w14:paraId="008251D3" w14:textId="77777777" w:rsidR="00C4555D" w:rsidRDefault="00126B00" w:rsidP="00372A77">
      <w:pPr>
        <w:pStyle w:val="Prrafodelista"/>
        <w:numPr>
          <w:ilvl w:val="0"/>
          <w:numId w:val="1"/>
        </w:numPr>
        <w:tabs>
          <w:tab w:val="left" w:pos="480"/>
        </w:tabs>
        <w:spacing w:before="93"/>
        <w:ind w:right="256"/>
        <w:jc w:val="both"/>
        <w:rPr>
          <w:sz w:val="24"/>
        </w:rPr>
      </w:pPr>
      <w:r>
        <w:rPr>
          <w:sz w:val="24"/>
        </w:rPr>
        <w:t>Laboratorio de Ingeniería Ambiental- Facultad de Ingeniería y Cs Hídricas</w:t>
      </w:r>
      <w:r>
        <w:rPr>
          <w:spacing w:val="1"/>
          <w:sz w:val="24"/>
        </w:rPr>
        <w:t xml:space="preserve"> </w:t>
      </w:r>
      <w:r>
        <w:rPr>
          <w:sz w:val="24"/>
        </w:rPr>
        <w:t>(LIA- FICH) Universidad Nacional del Litoral, Ciudad Universitaria Paraje El</w:t>
      </w:r>
      <w:r>
        <w:rPr>
          <w:spacing w:val="-64"/>
          <w:sz w:val="24"/>
        </w:rPr>
        <w:t xml:space="preserve"> </w:t>
      </w:r>
      <w:r>
        <w:rPr>
          <w:sz w:val="24"/>
        </w:rPr>
        <w:t>Pozo, Santa</w:t>
      </w:r>
      <w:r>
        <w:rPr>
          <w:spacing w:val="1"/>
          <w:sz w:val="24"/>
        </w:rPr>
        <w:t xml:space="preserve"> </w:t>
      </w:r>
      <w:r>
        <w:rPr>
          <w:sz w:val="24"/>
        </w:rPr>
        <w:t>Fe,</w:t>
      </w:r>
      <w:r>
        <w:rPr>
          <w:spacing w:val="1"/>
          <w:sz w:val="24"/>
        </w:rPr>
        <w:t xml:space="preserve"> </w:t>
      </w:r>
      <w:r>
        <w:rPr>
          <w:sz w:val="24"/>
        </w:rPr>
        <w:t>Argentina.</w:t>
      </w:r>
    </w:p>
    <w:p w14:paraId="2289CAD2" w14:textId="77777777" w:rsidR="00C4555D" w:rsidRDefault="00126B00" w:rsidP="00372A77">
      <w:pPr>
        <w:pStyle w:val="Prrafodelista"/>
        <w:numPr>
          <w:ilvl w:val="0"/>
          <w:numId w:val="1"/>
        </w:numPr>
        <w:tabs>
          <w:tab w:val="left" w:pos="480"/>
        </w:tabs>
        <w:spacing w:line="242" w:lineRule="auto"/>
        <w:jc w:val="both"/>
        <w:rPr>
          <w:sz w:val="24"/>
        </w:rPr>
      </w:pPr>
      <w:r>
        <w:rPr>
          <w:sz w:val="24"/>
        </w:rPr>
        <w:t>Cátedra de Microbiología General – Facultad de Bioquímica y Cs.</w:t>
      </w:r>
      <w:r>
        <w:rPr>
          <w:spacing w:val="1"/>
          <w:sz w:val="24"/>
        </w:rPr>
        <w:t xml:space="preserve"> </w:t>
      </w:r>
      <w:r>
        <w:rPr>
          <w:sz w:val="24"/>
        </w:rPr>
        <w:t>Biológicas – Universidad Nacional del Litoral, Ciudad Universitaria Paraje El</w:t>
      </w:r>
      <w:r>
        <w:rPr>
          <w:spacing w:val="-64"/>
          <w:sz w:val="24"/>
        </w:rPr>
        <w:t xml:space="preserve"> </w:t>
      </w:r>
      <w:r>
        <w:rPr>
          <w:sz w:val="24"/>
        </w:rPr>
        <w:t>Pozo,</w:t>
      </w:r>
      <w:r>
        <w:rPr>
          <w:spacing w:val="-1"/>
          <w:sz w:val="24"/>
        </w:rPr>
        <w:t xml:space="preserve"> </w:t>
      </w:r>
      <w:r>
        <w:rPr>
          <w:sz w:val="24"/>
        </w:rPr>
        <w:t>Santa</w:t>
      </w:r>
      <w:r>
        <w:rPr>
          <w:spacing w:val="1"/>
          <w:sz w:val="24"/>
        </w:rPr>
        <w:t xml:space="preserve"> </w:t>
      </w:r>
      <w:r>
        <w:rPr>
          <w:sz w:val="24"/>
        </w:rPr>
        <w:t>Fe,</w:t>
      </w:r>
      <w:r>
        <w:rPr>
          <w:spacing w:val="3"/>
          <w:sz w:val="24"/>
        </w:rPr>
        <w:t xml:space="preserve"> </w:t>
      </w:r>
      <w:r>
        <w:rPr>
          <w:sz w:val="24"/>
        </w:rPr>
        <w:t>Argentina.</w:t>
      </w:r>
    </w:p>
    <w:p w14:paraId="1B36927D" w14:textId="6A9F68CE" w:rsidR="00C4555D" w:rsidRDefault="00372A77">
      <w:pPr>
        <w:pStyle w:val="Textoindependiente"/>
        <w:spacing w:before="119"/>
        <w:ind w:left="119"/>
      </w:pPr>
      <w:hyperlink r:id="rId8">
        <w:r w:rsidR="00126B00">
          <w:t>mtbenzzo@fich.unl.edu.ar</w:t>
        </w:r>
      </w:hyperlink>
    </w:p>
    <w:p w14:paraId="179E8D3B" w14:textId="77777777" w:rsidR="00C4555D" w:rsidRDefault="00C4555D">
      <w:pPr>
        <w:pStyle w:val="Textoindependiente"/>
        <w:spacing w:before="10"/>
      </w:pPr>
    </w:p>
    <w:p w14:paraId="748B5B6B" w14:textId="77777777" w:rsidR="00C4555D" w:rsidRDefault="00C4555D">
      <w:pPr>
        <w:pStyle w:val="Textoindependiente"/>
        <w:rPr>
          <w:rFonts w:ascii="Arial"/>
          <w:b/>
        </w:rPr>
      </w:pPr>
    </w:p>
    <w:p w14:paraId="213EFF20" w14:textId="77777777" w:rsidR="00C4555D" w:rsidRDefault="00126B00">
      <w:pPr>
        <w:pStyle w:val="Textoindependiente"/>
        <w:spacing w:line="278" w:lineRule="auto"/>
        <w:ind w:left="122" w:right="113" w:hanging="3"/>
        <w:jc w:val="both"/>
      </w:pPr>
      <w:r>
        <w:t>Durante la elaboración de los productos cárnicos crudo-curados fermentados,</w:t>
      </w:r>
      <w:r>
        <w:rPr>
          <w:spacing w:val="1"/>
        </w:rPr>
        <w:t xml:space="preserve"> </w:t>
      </w:r>
      <w:r>
        <w:t>las etapas de maduración y secado constituyen puntos críticos en lo que refiere</w:t>
      </w:r>
      <w:r>
        <w:rPr>
          <w:spacing w:val="-64"/>
        </w:rPr>
        <w:t xml:space="preserve"> </w:t>
      </w:r>
      <w:r>
        <w:t>a la calidad higiénico-sanitaria de los mismos. La colonización superficial 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productos,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cepas</w:t>
      </w:r>
      <w:r>
        <w:rPr>
          <w:spacing w:val="1"/>
        </w:rPr>
        <w:t xml:space="preserve"> </w:t>
      </w:r>
      <w:r>
        <w:t>fúngicas,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otorgan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organolépticas específicas, protegiéndolos además de la luz y el oxígeno e</w:t>
      </w:r>
      <w:r>
        <w:rPr>
          <w:spacing w:val="1"/>
        </w:rPr>
        <w:t xml:space="preserve"> </w:t>
      </w:r>
      <w:r>
        <w:t>inhibiendo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bacterias</w:t>
      </w:r>
      <w:r>
        <w:rPr>
          <w:spacing w:val="1"/>
        </w:rPr>
        <w:t xml:space="preserve"> </w:t>
      </w:r>
      <w:r>
        <w:t>indeseables.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fuerte</w:t>
      </w:r>
      <w:r>
        <w:rPr>
          <w:spacing w:val="1"/>
        </w:rPr>
        <w:t xml:space="preserve"> </w:t>
      </w:r>
      <w:r>
        <w:t>componente artesanal y/o las deficiencias inherentes al proceso productivo,</w:t>
      </w:r>
      <w:r>
        <w:rPr>
          <w:spacing w:val="1"/>
        </w:rPr>
        <w:t xml:space="preserve"> </w:t>
      </w:r>
      <w:r>
        <w:rPr>
          <w:spacing w:val="-1"/>
        </w:rPr>
        <w:t>permiten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contaminación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especies</w:t>
      </w:r>
      <w:r>
        <w:rPr>
          <w:spacing w:val="-14"/>
        </w:rPr>
        <w:t xml:space="preserve"> </w:t>
      </w:r>
      <w:r>
        <w:t>potencialmente</w:t>
      </w:r>
      <w:r>
        <w:rPr>
          <w:spacing w:val="-14"/>
        </w:rPr>
        <w:t xml:space="preserve"> </w:t>
      </w:r>
      <w:proofErr w:type="spellStart"/>
      <w:r>
        <w:t>toxicogénicas</w:t>
      </w:r>
      <w:proofErr w:type="spellEnd"/>
      <w:r>
        <w:rPr>
          <w:spacing w:val="-14"/>
        </w:rPr>
        <w:t xml:space="preserve"> </w:t>
      </w:r>
      <w:r>
        <w:t>presentes</w:t>
      </w:r>
      <w:r>
        <w:rPr>
          <w:spacing w:val="-64"/>
        </w:rPr>
        <w:t xml:space="preserve"> </w:t>
      </w:r>
      <w:r>
        <w:t xml:space="preserve">en el ambiente. El presente trabajo contempló el relevamiento de la </w:t>
      </w:r>
      <w:proofErr w:type="spellStart"/>
      <w:r>
        <w:t>microflora</w:t>
      </w:r>
      <w:proofErr w:type="spellEnd"/>
      <w:r>
        <w:rPr>
          <w:spacing w:val="1"/>
        </w:rPr>
        <w:t xml:space="preserve"> </w:t>
      </w:r>
      <w:bookmarkStart w:id="0" w:name="_GoBack"/>
      <w:bookmarkEnd w:id="0"/>
      <w:r>
        <w:t>fúngica estacional (invierno-verano) presente en los secaderos de dos plantas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chacinados</w:t>
      </w:r>
      <w:r>
        <w:rPr>
          <w:spacing w:val="-7"/>
        </w:rPr>
        <w:t xml:space="preserve"> </w:t>
      </w:r>
      <w:r>
        <w:t>ubicadas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ciudad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Fe,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elaboración</w:t>
      </w:r>
      <w:r>
        <w:rPr>
          <w:spacing w:val="-6"/>
        </w:rPr>
        <w:t xml:space="preserve"> </w:t>
      </w:r>
      <w:r>
        <w:t>artesanal</w:t>
      </w:r>
      <w:r>
        <w:rPr>
          <w:spacing w:val="-6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automatizada.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aislamientos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hongos</w:t>
      </w:r>
      <w:r>
        <w:rPr>
          <w:spacing w:val="1"/>
        </w:rPr>
        <w:t xml:space="preserve"> </w:t>
      </w:r>
      <w:r>
        <w:t>filamentosos,</w:t>
      </w:r>
      <w:r>
        <w:rPr>
          <w:spacing w:val="-64"/>
        </w:rPr>
        <w:t xml:space="preserve"> </w:t>
      </w:r>
      <w:r>
        <w:t>provenientes del ambiente, superficies de embutidos e insumos (tripa), fueron</w:t>
      </w:r>
      <w:r>
        <w:rPr>
          <w:spacing w:val="1"/>
        </w:rPr>
        <w:t xml:space="preserve"> </w:t>
      </w:r>
      <w:r>
        <w:t>caracterizados</w:t>
      </w:r>
      <w:r>
        <w:rPr>
          <w:spacing w:val="1"/>
        </w:rPr>
        <w:t xml:space="preserve"> </w:t>
      </w:r>
      <w:r>
        <w:t>macroscópicamente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microscópicamente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Género</w:t>
      </w:r>
      <w:r>
        <w:t>.</w:t>
      </w:r>
      <w:r>
        <w:rPr>
          <w:spacing w:val="1"/>
        </w:rPr>
        <w:t xml:space="preserve"> </w:t>
      </w:r>
      <w:r>
        <w:t xml:space="preserve">Posteriormente, todos los pertenecientes al género </w:t>
      </w:r>
      <w:proofErr w:type="spellStart"/>
      <w:r>
        <w:rPr>
          <w:rFonts w:ascii="Arial" w:hAnsi="Arial"/>
          <w:i/>
        </w:rPr>
        <w:t>Penicillium</w:t>
      </w:r>
      <w:proofErr w:type="spellEnd"/>
      <w:r>
        <w:rPr>
          <w:rFonts w:ascii="Arial" w:hAnsi="Arial"/>
          <w:i/>
        </w:rPr>
        <w:t xml:space="preserve"> </w:t>
      </w:r>
      <w:r>
        <w:t xml:space="preserve">y </w:t>
      </w:r>
      <w:r>
        <w:rPr>
          <w:rFonts w:ascii="Arial" w:hAnsi="Arial"/>
          <w:i/>
        </w:rPr>
        <w:t>Aspergillus</w:t>
      </w:r>
      <w:r>
        <w:rPr>
          <w:rFonts w:ascii="Arial" w:hAnsi="Arial"/>
          <w:i/>
          <w:spacing w:val="1"/>
        </w:rPr>
        <w:t xml:space="preserve"> </w:t>
      </w:r>
      <w:r>
        <w:t>(15/46)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caracterizaron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Especie</w:t>
      </w:r>
      <w:r>
        <w:rPr>
          <w:spacing w:val="1"/>
        </w:rPr>
        <w:t xml:space="preserve"> </w:t>
      </w:r>
      <w:r>
        <w:t>siguiendo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clave</w:t>
      </w:r>
      <w:r>
        <w:rPr>
          <w:spacing w:val="1"/>
        </w:rPr>
        <w:t xml:space="preserve"> </w:t>
      </w:r>
      <w:r>
        <w:t>taxonómica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Pitt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Hocking</w:t>
      </w:r>
      <w:proofErr w:type="spellEnd"/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proofErr w:type="spellStart"/>
      <w:r>
        <w:t>toxicogénica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hongos</w:t>
      </w:r>
      <w:r>
        <w:rPr>
          <w:spacing w:val="1"/>
        </w:rPr>
        <w:t xml:space="preserve"> </w:t>
      </w:r>
      <w:r>
        <w:t>caracterizados</w:t>
      </w:r>
      <w:r>
        <w:rPr>
          <w:spacing w:val="1"/>
        </w:rPr>
        <w:t xml:space="preserve"> </w:t>
      </w:r>
      <w:r>
        <w:t>morfológicamente,</w:t>
      </w:r>
      <w:r>
        <w:rPr>
          <w:spacing w:val="1"/>
        </w:rPr>
        <w:t xml:space="preserve"> </w:t>
      </w:r>
      <w:r>
        <w:t>reportados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bibliografía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(22/46),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evaluó</w:t>
      </w:r>
      <w:r>
        <w:rPr>
          <w:spacing w:val="1"/>
        </w:rPr>
        <w:t xml:space="preserve"> </w:t>
      </w:r>
      <w:r>
        <w:t>a través</w:t>
      </w:r>
      <w:r>
        <w:rPr>
          <w:spacing w:val="1"/>
        </w:rPr>
        <w:t xml:space="preserve"> </w:t>
      </w:r>
      <w:r>
        <w:t>del bioensayo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Artemia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salina</w:t>
      </w:r>
      <w:r>
        <w:t>. 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emplearon</w:t>
      </w:r>
      <w:r>
        <w:rPr>
          <w:spacing w:val="1"/>
        </w:rPr>
        <w:t xml:space="preserve"> </w:t>
      </w:r>
      <w:r>
        <w:t>diluciones</w:t>
      </w:r>
      <w:r>
        <w:rPr>
          <w:spacing w:val="1"/>
        </w:rPr>
        <w:t xml:space="preserve"> </w:t>
      </w:r>
      <w:r>
        <w:t>(1/10;</w:t>
      </w:r>
      <w:r>
        <w:rPr>
          <w:spacing w:val="1"/>
        </w:rPr>
        <w:t xml:space="preserve"> </w:t>
      </w:r>
      <w:r>
        <w:t>1/50;</w:t>
      </w:r>
      <w:r>
        <w:rPr>
          <w:spacing w:val="1"/>
        </w:rPr>
        <w:t xml:space="preserve"> </w:t>
      </w:r>
      <w:r>
        <w:t>1/100)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sobrenadantes</w:t>
      </w:r>
      <w:r>
        <w:rPr>
          <w:spacing w:val="1"/>
        </w:rPr>
        <w:t xml:space="preserve"> </w:t>
      </w:r>
      <w:r>
        <w:t>(SN)</w:t>
      </w:r>
      <w:r>
        <w:rPr>
          <w:spacing w:val="1"/>
        </w:rPr>
        <w:t xml:space="preserve"> </w:t>
      </w:r>
      <w:r>
        <w:t>provenientes de los cultivos de los hongos tras 7 días de crecimiento, en las</w:t>
      </w:r>
      <w:r>
        <w:rPr>
          <w:spacing w:val="1"/>
        </w:rPr>
        <w:t xml:space="preserve"> </w:t>
      </w:r>
      <w:r>
        <w:rPr>
          <w:spacing w:val="-1"/>
        </w:rPr>
        <w:t>condiciones</w:t>
      </w:r>
      <w:r>
        <w:rPr>
          <w:spacing w:val="-17"/>
        </w:rPr>
        <w:t xml:space="preserve"> </w:t>
      </w:r>
      <w:r>
        <w:rPr>
          <w:spacing w:val="-1"/>
        </w:rPr>
        <w:t>específicas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bioensayo,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triplicado.</w:t>
      </w:r>
      <w:r>
        <w:rPr>
          <w:spacing w:val="34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total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aislamientos</w:t>
      </w:r>
      <w:r>
        <w:rPr>
          <w:spacing w:val="-65"/>
        </w:rPr>
        <w:t xml:space="preserve"> </w:t>
      </w:r>
      <w:r>
        <w:t>presentaron</w:t>
      </w:r>
      <w:r>
        <w:rPr>
          <w:spacing w:val="-11"/>
        </w:rPr>
        <w:t xml:space="preserve"> </w:t>
      </w:r>
      <w:r>
        <w:t>toxicidad</w:t>
      </w:r>
      <w:r>
        <w:rPr>
          <w:spacing w:val="-7"/>
        </w:rPr>
        <w:t xml:space="preserve"> </w:t>
      </w:r>
      <w:r>
        <w:t>leve</w:t>
      </w:r>
      <w:r>
        <w:rPr>
          <w:spacing w:val="-8"/>
        </w:rPr>
        <w:t xml:space="preserve"> </w:t>
      </w:r>
      <w:r>
        <w:t>(DT)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fueron</w:t>
      </w:r>
      <w:r>
        <w:rPr>
          <w:spacing w:val="-10"/>
        </w:rPr>
        <w:t xml:space="preserve"> </w:t>
      </w:r>
      <w:r>
        <w:t>tóxicos</w:t>
      </w:r>
      <w:r>
        <w:rPr>
          <w:spacing w:val="-8"/>
        </w:rPr>
        <w:t xml:space="preserve"> </w:t>
      </w:r>
      <w:r>
        <w:t>(T)</w:t>
      </w:r>
      <w:r>
        <w:rPr>
          <w:spacing w:val="-11"/>
        </w:rPr>
        <w:t xml:space="preserve"> </w:t>
      </w:r>
      <w:r>
        <w:t>mientras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resultaron</w:t>
      </w:r>
      <w:r>
        <w:rPr>
          <w:spacing w:val="-64"/>
        </w:rPr>
        <w:t xml:space="preserve"> </w:t>
      </w:r>
      <w:r>
        <w:t xml:space="preserve">no tóxicos. Por otra parte, el test no paramétrico de </w:t>
      </w:r>
      <w:proofErr w:type="spellStart"/>
      <w:r>
        <w:t>Kruskal</w:t>
      </w:r>
      <w:proofErr w:type="spellEnd"/>
      <w:r>
        <w:t xml:space="preserve"> y Wallis determinó</w:t>
      </w:r>
      <w:r>
        <w:rPr>
          <w:spacing w:val="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existencia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diferencias</w:t>
      </w:r>
      <w:r>
        <w:rPr>
          <w:spacing w:val="-12"/>
        </w:rPr>
        <w:t xml:space="preserve"> </w:t>
      </w:r>
      <w:r>
        <w:t>significativas</w:t>
      </w:r>
      <w:r>
        <w:rPr>
          <w:spacing w:val="-13"/>
        </w:rPr>
        <w:t xml:space="preserve"> </w:t>
      </w:r>
      <w:r>
        <w:t>(</w:t>
      </w:r>
      <w:r>
        <w:rPr>
          <w:rFonts w:ascii="Arial" w:hAnsi="Arial"/>
          <w:i/>
        </w:rPr>
        <w:t>p</w:t>
      </w:r>
      <w:r>
        <w:t>&lt;0,05)</w:t>
      </w:r>
      <w:r>
        <w:rPr>
          <w:spacing w:val="-14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(+;</w:t>
      </w:r>
      <w:r>
        <w:rPr>
          <w:spacing w:val="-15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extracto</w:t>
      </w:r>
      <w:r>
        <w:rPr>
          <w:spacing w:val="-64"/>
        </w:rPr>
        <w:t xml:space="preserve"> </w:t>
      </w:r>
      <w:r>
        <w:t>fúngico) y las diluciones de los SN, pero no entre éstas últimas. Teniendo en</w:t>
      </w:r>
      <w:r>
        <w:rPr>
          <w:spacing w:val="1"/>
        </w:rPr>
        <w:t xml:space="preserve"> </w:t>
      </w:r>
      <w:r>
        <w:t>cuenta los tiempos de residencia de los chacinados en los secaderos (4-7 días</w:t>
      </w:r>
      <w:r>
        <w:rPr>
          <w:spacing w:val="1"/>
        </w:rPr>
        <w:t xml:space="preserve"> </w:t>
      </w:r>
      <w:r>
        <w:t>según el proceso operativo de las empresas involucradas), la naturaleza de la</w:t>
      </w:r>
      <w:r>
        <w:rPr>
          <w:spacing w:val="1"/>
        </w:rPr>
        <w:t xml:space="preserve"> </w:t>
      </w:r>
      <w:r>
        <w:t>matriz</w:t>
      </w:r>
      <w:r>
        <w:rPr>
          <w:spacing w:val="-16"/>
        </w:rPr>
        <w:t xml:space="preserve"> </w:t>
      </w:r>
      <w:r>
        <w:t>alimentaria</w:t>
      </w:r>
      <w:r>
        <w:rPr>
          <w:spacing w:val="-12"/>
        </w:rPr>
        <w:t xml:space="preserve"> </w:t>
      </w:r>
      <w:r>
        <w:t>(relación</w:t>
      </w:r>
      <w:r>
        <w:rPr>
          <w:spacing w:val="-12"/>
        </w:rPr>
        <w:t xml:space="preserve"> </w:t>
      </w:r>
      <w:r>
        <w:t>proteína/grasa)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sustancias</w:t>
      </w:r>
      <w:r>
        <w:rPr>
          <w:spacing w:val="-12"/>
        </w:rPr>
        <w:t xml:space="preserve"> </w:t>
      </w:r>
      <w:proofErr w:type="spellStart"/>
      <w:r>
        <w:t>toxicogénicas</w:t>
      </w:r>
      <w:proofErr w:type="spellEnd"/>
      <w:r>
        <w:rPr>
          <w:spacing w:val="-12"/>
        </w:rPr>
        <w:t xml:space="preserve"> </w:t>
      </w:r>
      <w:r>
        <w:t>(en</w:t>
      </w:r>
    </w:p>
    <w:p w14:paraId="08CE2DCB" w14:textId="77777777" w:rsidR="00C4555D" w:rsidRDefault="00C4555D">
      <w:pPr>
        <w:spacing w:line="278" w:lineRule="auto"/>
        <w:jc w:val="both"/>
        <w:sectPr w:rsidR="00C4555D">
          <w:headerReference w:type="default" r:id="rId9"/>
          <w:type w:val="continuous"/>
          <w:pgSz w:w="11910" w:h="16850"/>
          <w:pgMar w:top="1380" w:right="1580" w:bottom="280" w:left="1580" w:header="362" w:footer="720" w:gutter="0"/>
          <w:pgNumType w:start="1"/>
          <w:cols w:space="720"/>
        </w:sectPr>
      </w:pPr>
    </w:p>
    <w:p w14:paraId="68BF7CF1" w14:textId="77777777" w:rsidR="00C4555D" w:rsidRDefault="00126B00">
      <w:pPr>
        <w:pStyle w:val="Textoindependiente"/>
        <w:spacing w:before="19" w:line="280" w:lineRule="auto"/>
        <w:ind w:left="122" w:right="115"/>
        <w:jc w:val="both"/>
      </w:pPr>
      <w:r>
        <w:lastRenderedPageBreak/>
        <w:t>lo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migración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del embutido)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consideró,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 del riesgo,</w:t>
      </w:r>
      <w:r>
        <w:rPr>
          <w:spacing w:val="-1"/>
        </w:rPr>
        <w:t xml:space="preserve"> </w:t>
      </w:r>
      <w:r>
        <w:t>la menor</w:t>
      </w:r>
      <w:r>
        <w:rPr>
          <w:spacing w:val="-4"/>
        </w:rPr>
        <w:t xml:space="preserve"> </w:t>
      </w:r>
      <w:r>
        <w:t>dilución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SN</w:t>
      </w:r>
      <w:r>
        <w:rPr>
          <w:spacing w:val="-3"/>
        </w:rPr>
        <w:t xml:space="preserve"> </w:t>
      </w:r>
      <w:r>
        <w:t>fúngicos.</w:t>
      </w:r>
    </w:p>
    <w:p w14:paraId="15290C3C" w14:textId="77777777" w:rsidR="00C4555D" w:rsidRDefault="00126B00">
      <w:pPr>
        <w:pStyle w:val="Textoindependiente"/>
        <w:spacing w:line="278" w:lineRule="auto"/>
        <w:ind w:left="122" w:right="114" w:hanging="3"/>
        <w:jc w:val="both"/>
      </w:pPr>
      <w:r>
        <w:t>Estos</w:t>
      </w:r>
      <w:r>
        <w:rPr>
          <w:spacing w:val="-10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identifican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riesgo</w:t>
      </w:r>
      <w:r>
        <w:rPr>
          <w:spacing w:val="-8"/>
        </w:rPr>
        <w:t xml:space="preserve"> </w:t>
      </w:r>
      <w:r>
        <w:t>químico</w:t>
      </w:r>
      <w:r>
        <w:rPr>
          <w:spacing w:val="-9"/>
        </w:rPr>
        <w:t xml:space="preserve"> </w:t>
      </w:r>
      <w:r>
        <w:t>asociado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presencia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hongos</w:t>
      </w:r>
      <w:r>
        <w:rPr>
          <w:spacing w:val="-64"/>
        </w:rPr>
        <w:t xml:space="preserve"> </w:t>
      </w:r>
      <w:r>
        <w:t>ambientales</w:t>
      </w:r>
      <w:r>
        <w:rPr>
          <w:spacing w:val="1"/>
        </w:rPr>
        <w:t xml:space="preserve"> </w:t>
      </w:r>
      <w:proofErr w:type="spellStart"/>
      <w:r>
        <w:t>toxicogénicos</w:t>
      </w:r>
      <w:proofErr w:type="spellEnd"/>
      <w:r>
        <w:rPr>
          <w:spacing w:val="1"/>
        </w:rPr>
        <w:t xml:space="preserve"> </w:t>
      </w:r>
      <w:r>
        <w:t>comprometiendo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inocuidad</w:t>
      </w:r>
      <w:r>
        <w:rPr>
          <w:spacing w:val="1"/>
        </w:rPr>
        <w:t xml:space="preserve"> </w:t>
      </w:r>
      <w:r>
        <w:t>alimentaria.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monitoreo ambiental, en especial durante las etapas de maduración y secado,</w:t>
      </w:r>
      <w:r>
        <w:rPr>
          <w:spacing w:val="1"/>
        </w:rPr>
        <w:t xml:space="preserve"> </w:t>
      </w:r>
      <w:r>
        <w:t>deberían</w:t>
      </w:r>
      <w:r>
        <w:rPr>
          <w:spacing w:val="-1"/>
        </w:rPr>
        <w:t xml:space="preserve"> </w:t>
      </w:r>
      <w:r>
        <w:t>considerarse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parte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 del</w:t>
      </w:r>
      <w:r>
        <w:rPr>
          <w:spacing w:val="-1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identificado.</w:t>
      </w:r>
    </w:p>
    <w:p w14:paraId="62C715BD" w14:textId="77777777" w:rsidR="00C4555D" w:rsidRDefault="00C4555D">
      <w:pPr>
        <w:pStyle w:val="Textoindependiente"/>
        <w:rPr>
          <w:sz w:val="26"/>
        </w:rPr>
      </w:pPr>
    </w:p>
    <w:p w14:paraId="0A99D97E" w14:textId="77777777" w:rsidR="00C4555D" w:rsidRDefault="00C4555D">
      <w:pPr>
        <w:pStyle w:val="Textoindependiente"/>
        <w:spacing w:before="2"/>
        <w:rPr>
          <w:sz w:val="21"/>
        </w:rPr>
      </w:pPr>
    </w:p>
    <w:p w14:paraId="4B39647B" w14:textId="77777777" w:rsidR="00C4555D" w:rsidRDefault="00126B00">
      <w:pPr>
        <w:ind w:left="119"/>
        <w:jc w:val="both"/>
        <w:rPr>
          <w:sz w:val="24"/>
        </w:rPr>
      </w:pPr>
      <w:r w:rsidRPr="00BE1DB1">
        <w:rPr>
          <w:rFonts w:ascii="Arial" w:hAnsi="Arial"/>
          <w:sz w:val="24"/>
        </w:rPr>
        <w:t>Palabras</w:t>
      </w:r>
      <w:r w:rsidRPr="00BE1DB1">
        <w:rPr>
          <w:rFonts w:ascii="Arial" w:hAnsi="Arial"/>
          <w:spacing w:val="-4"/>
          <w:sz w:val="24"/>
        </w:rPr>
        <w:t xml:space="preserve"> </w:t>
      </w:r>
      <w:r w:rsidRPr="00BE1DB1">
        <w:rPr>
          <w:rFonts w:ascii="Arial" w:hAnsi="Arial"/>
          <w:sz w:val="24"/>
        </w:rPr>
        <w:t>Clave: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position w:val="1"/>
          <w:sz w:val="24"/>
        </w:rPr>
        <w:t>embutidos,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toxicidad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fúngica,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secadero,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inocuidad</w:t>
      </w:r>
    </w:p>
    <w:sectPr w:rsidR="00C4555D">
      <w:pgSz w:w="11910" w:h="16850"/>
      <w:pgMar w:top="1380" w:right="1580" w:bottom="280" w:left="1580" w:header="362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AD85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E2BAB" w14:textId="77777777" w:rsidR="005E2129" w:rsidRDefault="005E2129">
      <w:r>
        <w:separator/>
      </w:r>
    </w:p>
  </w:endnote>
  <w:endnote w:type="continuationSeparator" w:id="0">
    <w:p w14:paraId="02EB5371" w14:textId="77777777" w:rsidR="005E2129" w:rsidRDefault="005E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D8C13" w14:textId="77777777" w:rsidR="005E2129" w:rsidRDefault="005E2129">
      <w:r>
        <w:separator/>
      </w:r>
    </w:p>
  </w:footnote>
  <w:footnote w:type="continuationSeparator" w:id="0">
    <w:p w14:paraId="681D53D1" w14:textId="77777777" w:rsidR="005E2129" w:rsidRDefault="005E2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B1E5B" w14:textId="77777777" w:rsidR="00C4555D" w:rsidRDefault="00372A77">
    <w:pPr>
      <w:pStyle w:val="Textoindependiente"/>
      <w:spacing w:line="14" w:lineRule="auto"/>
      <w:rPr>
        <w:sz w:val="20"/>
      </w:rPr>
    </w:pPr>
    <w:r>
      <w:pict w14:anchorId="5D104297">
        <v:group id="_x0000_s2050" style="position:absolute;margin-left:83.55pt;margin-top:18.1pt;width:428.35pt;height:51.75pt;z-index:-15758336;mso-position-horizontal-relative:page;mso-position-vertical-relative:page" coordorigin="1671,362" coordsize="8567,1035">
          <v:rect id="_x0000_s2052" style="position:absolute;left:1670;top:1024;width:8567;height:10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711;top:362;width:1064;height:1035">
            <v:imagedata r:id="rId1" o:title=""/>
          </v:shape>
          <w10:wrap anchorx="page" anchory="page"/>
        </v:group>
      </w:pict>
    </w:r>
    <w:r>
      <w:pict w14:anchorId="53D775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6.45pt;margin-top:39.1pt;width:355.15pt;height:12.1pt;z-index:-15757824;mso-position-horizontal-relative:page;mso-position-vertical-relative:page" filled="f" stroked="f">
          <v:textbox inset="0,0,0,0">
            <w:txbxContent>
              <w:p w14:paraId="0BCA00A8" w14:textId="77777777" w:rsidR="00C4555D" w:rsidRDefault="00126B00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VIII Congreso</w:t>
                </w:r>
                <w:r>
                  <w:rPr>
                    <w:rFonts w:ascii="Arial" w:hAnsi="Arial"/>
                    <w:b/>
                    <w:i/>
                    <w:spacing w:val="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Internacional de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Ciencia y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Tecnología de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Alimentos</w:t>
                </w:r>
                <w:r>
                  <w:rPr>
                    <w:rFonts w:ascii="Arial" w:hAnsi="Arial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(CICYTAC 2022)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F5A11"/>
    <w:multiLevelType w:val="hybridMultilevel"/>
    <w:tmpl w:val="FA5C1D72"/>
    <w:lvl w:ilvl="0" w:tplc="154432B6">
      <w:start w:val="1"/>
      <w:numFmt w:val="decimal"/>
      <w:lvlText w:val="(%1)"/>
      <w:lvlJc w:val="left"/>
      <w:pPr>
        <w:ind w:left="479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FA7AD100">
      <w:numFmt w:val="bullet"/>
      <w:lvlText w:val="•"/>
      <w:lvlJc w:val="left"/>
      <w:pPr>
        <w:ind w:left="1306" w:hanging="360"/>
      </w:pPr>
      <w:rPr>
        <w:rFonts w:hint="default"/>
        <w:lang w:val="es-ES" w:eastAsia="en-US" w:bidi="ar-SA"/>
      </w:rPr>
    </w:lvl>
    <w:lvl w:ilvl="2" w:tplc="78526F56">
      <w:numFmt w:val="bullet"/>
      <w:lvlText w:val="•"/>
      <w:lvlJc w:val="left"/>
      <w:pPr>
        <w:ind w:left="2133" w:hanging="360"/>
      </w:pPr>
      <w:rPr>
        <w:rFonts w:hint="default"/>
        <w:lang w:val="es-ES" w:eastAsia="en-US" w:bidi="ar-SA"/>
      </w:rPr>
    </w:lvl>
    <w:lvl w:ilvl="3" w:tplc="91D65AC8">
      <w:numFmt w:val="bullet"/>
      <w:lvlText w:val="•"/>
      <w:lvlJc w:val="left"/>
      <w:pPr>
        <w:ind w:left="2959" w:hanging="360"/>
      </w:pPr>
      <w:rPr>
        <w:rFonts w:hint="default"/>
        <w:lang w:val="es-ES" w:eastAsia="en-US" w:bidi="ar-SA"/>
      </w:rPr>
    </w:lvl>
    <w:lvl w:ilvl="4" w:tplc="2EDE52CC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5" w:tplc="D31693CA">
      <w:numFmt w:val="bullet"/>
      <w:lvlText w:val="•"/>
      <w:lvlJc w:val="left"/>
      <w:pPr>
        <w:ind w:left="4613" w:hanging="360"/>
      </w:pPr>
      <w:rPr>
        <w:rFonts w:hint="default"/>
        <w:lang w:val="es-ES" w:eastAsia="en-US" w:bidi="ar-SA"/>
      </w:rPr>
    </w:lvl>
    <w:lvl w:ilvl="6" w:tplc="1FAC4E6A">
      <w:numFmt w:val="bullet"/>
      <w:lvlText w:val="•"/>
      <w:lvlJc w:val="left"/>
      <w:pPr>
        <w:ind w:left="5439" w:hanging="360"/>
      </w:pPr>
      <w:rPr>
        <w:rFonts w:hint="default"/>
        <w:lang w:val="es-ES" w:eastAsia="en-US" w:bidi="ar-SA"/>
      </w:rPr>
    </w:lvl>
    <w:lvl w:ilvl="7" w:tplc="D11A5BA2">
      <w:numFmt w:val="bullet"/>
      <w:lvlText w:val="•"/>
      <w:lvlJc w:val="left"/>
      <w:pPr>
        <w:ind w:left="6266" w:hanging="360"/>
      </w:pPr>
      <w:rPr>
        <w:rFonts w:hint="default"/>
        <w:lang w:val="es-ES" w:eastAsia="en-US" w:bidi="ar-SA"/>
      </w:rPr>
    </w:lvl>
    <w:lvl w:ilvl="8" w:tplc="CEC046D6">
      <w:numFmt w:val="bullet"/>
      <w:lvlText w:val="•"/>
      <w:lvlJc w:val="left"/>
      <w:pPr>
        <w:ind w:left="709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Windows Live" w15:userId="afe4c4c7a8eee9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555D"/>
    <w:rsid w:val="00126B00"/>
    <w:rsid w:val="00372A77"/>
    <w:rsid w:val="00391676"/>
    <w:rsid w:val="005E2129"/>
    <w:rsid w:val="009E42A6"/>
    <w:rsid w:val="00BE1DB1"/>
    <w:rsid w:val="00C4555D"/>
    <w:rsid w:val="00E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5B31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95" w:right="19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5"/>
      <w:ind w:left="479" w:right="19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E878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8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8FC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78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78FC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8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8FC"/>
    <w:rPr>
      <w:rFonts w:ascii="Segoe UI" w:eastAsia="Arial MT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95" w:right="19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5"/>
      <w:ind w:left="479" w:right="19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E878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8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8FC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78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78FC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8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8FC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benzzo@fich.unl.edu.ar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2872</Characters>
  <Application>Microsoft Office Word</Application>
  <DocSecurity>0</DocSecurity>
  <Lines>53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2022-08-29T20:23:00Z</dcterms:created>
  <dcterms:modified xsi:type="dcterms:W3CDTF">2022-08-29T20:23:00Z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2022-07-26T00:00:00Z</vt:filetime>
  </property>
</Properties>
</file>