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7C8FF" w14:textId="24515CA2" w:rsidR="003F6BD8" w:rsidRPr="003F6BD8" w:rsidRDefault="003F6BD8" w:rsidP="003F6BD8">
      <w:pPr>
        <w:suppressAutoHyphens w:val="0"/>
        <w:spacing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position w:val="0"/>
        </w:rPr>
      </w:pPr>
      <w:r w:rsidRPr="003F6BD8">
        <w:rPr>
          <w:rFonts w:eastAsia="Calibri"/>
          <w:b/>
          <w:bCs/>
          <w:i/>
          <w:position w:val="0"/>
        </w:rPr>
        <w:t>Smallanthus sonchifolius</w:t>
      </w:r>
      <w:r w:rsidRPr="003F6BD8">
        <w:rPr>
          <w:rFonts w:eastAsia="Calibri"/>
          <w:b/>
          <w:bCs/>
          <w:position w:val="0"/>
        </w:rPr>
        <w:t xml:space="preserve"> </w:t>
      </w:r>
      <w:r w:rsidRPr="003F6BD8">
        <w:rPr>
          <w:b/>
          <w:bCs/>
          <w:color w:val="000000"/>
        </w:rPr>
        <w:t>“Yacón”</w:t>
      </w:r>
      <w:r w:rsidR="00922A9D">
        <w:rPr>
          <w:b/>
          <w:bCs/>
          <w:color w:val="000000"/>
        </w:rPr>
        <w:t xml:space="preserve"> la</w:t>
      </w:r>
      <w:r w:rsidRPr="003F6BD8">
        <w:rPr>
          <w:b/>
          <w:bCs/>
          <w:color w:val="000000"/>
        </w:rPr>
        <w:t xml:space="preserve"> aplicación de controles de calidad</w:t>
      </w:r>
      <w:r w:rsidR="00922A9D">
        <w:rPr>
          <w:b/>
          <w:bCs/>
          <w:color w:val="000000"/>
        </w:rPr>
        <w:t xml:space="preserve"> botánicos para </w:t>
      </w:r>
      <w:r w:rsidR="00C11805">
        <w:rPr>
          <w:b/>
          <w:bCs/>
          <w:color w:val="000000"/>
        </w:rPr>
        <w:t xml:space="preserve">identificar presencia de </w:t>
      </w:r>
      <w:r w:rsidR="00922A9D">
        <w:rPr>
          <w:b/>
          <w:bCs/>
          <w:color w:val="000000"/>
        </w:rPr>
        <w:t xml:space="preserve">no conformidades en productos derivados </w:t>
      </w:r>
    </w:p>
    <w:p w14:paraId="69969C86" w14:textId="0F14051E" w:rsidR="003F6BD8" w:rsidRPr="00394F09" w:rsidRDefault="003F6BD8" w:rsidP="003F6BD8">
      <w:pPr>
        <w:suppressAutoHyphens w:val="0"/>
        <w:spacing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position w:val="0"/>
        </w:rPr>
      </w:pPr>
      <w:r w:rsidRPr="00394F09">
        <w:rPr>
          <w:rFonts w:eastAsia="Calibri"/>
          <w:position w:val="0"/>
        </w:rPr>
        <w:t xml:space="preserve">Arjona </w:t>
      </w:r>
      <w:r w:rsidR="00E84126" w:rsidRPr="00394F09">
        <w:rPr>
          <w:rFonts w:eastAsia="Calibri"/>
          <w:position w:val="0"/>
        </w:rPr>
        <w:t>AJ</w:t>
      </w:r>
      <w:r w:rsidRPr="00394F09">
        <w:rPr>
          <w:rFonts w:eastAsia="Calibri"/>
          <w:position w:val="0"/>
        </w:rPr>
        <w:t xml:space="preserve"> (1,2)</w:t>
      </w:r>
      <w:r w:rsidR="003E0217" w:rsidRPr="00394F09">
        <w:rPr>
          <w:rFonts w:eastAsia="Calibri"/>
          <w:position w:val="0"/>
        </w:rPr>
        <w:t xml:space="preserve">, Catacata </w:t>
      </w:r>
      <w:r w:rsidR="00E84126" w:rsidRPr="00394F09">
        <w:rPr>
          <w:rFonts w:eastAsia="Calibri"/>
          <w:position w:val="0"/>
        </w:rPr>
        <w:t xml:space="preserve">A </w:t>
      </w:r>
      <w:r w:rsidR="003E0217" w:rsidRPr="00394F09">
        <w:rPr>
          <w:rFonts w:eastAsia="Calibri"/>
          <w:position w:val="0"/>
        </w:rPr>
        <w:t>(2)</w:t>
      </w:r>
      <w:r w:rsidRPr="00394F09">
        <w:rPr>
          <w:rFonts w:eastAsia="Calibri"/>
          <w:position w:val="0"/>
        </w:rPr>
        <w:t xml:space="preserve"> y Gimenez L</w:t>
      </w:r>
      <w:r w:rsidR="00E84126" w:rsidRPr="00394F09">
        <w:rPr>
          <w:rFonts w:eastAsia="Calibri"/>
          <w:position w:val="0"/>
        </w:rPr>
        <w:t>AS</w:t>
      </w:r>
      <w:r w:rsidRPr="00394F09">
        <w:rPr>
          <w:rFonts w:eastAsia="Calibri"/>
          <w:position w:val="0"/>
        </w:rPr>
        <w:t xml:space="preserve"> (1,2)</w:t>
      </w:r>
    </w:p>
    <w:p w14:paraId="51FFC23B" w14:textId="77777777" w:rsidR="003F6BD8" w:rsidRPr="00394F09" w:rsidRDefault="003F6BD8" w:rsidP="00394F09">
      <w:pPr>
        <w:suppressAutoHyphens w:val="0"/>
        <w:spacing w:after="0" w:line="240" w:lineRule="auto"/>
        <w:ind w:leftChars="0" w:left="0" w:firstLineChars="0" w:hanging="2"/>
        <w:jc w:val="left"/>
        <w:textDirection w:val="lrTb"/>
        <w:textAlignment w:val="auto"/>
        <w:outlineLvl w:val="9"/>
        <w:rPr>
          <w:rFonts w:eastAsia="Calibri"/>
          <w:position w:val="0"/>
        </w:rPr>
      </w:pPr>
      <w:r w:rsidRPr="00394F09">
        <w:rPr>
          <w:rFonts w:eastAsia="Calibri"/>
          <w:position w:val="0"/>
        </w:rPr>
        <w:t xml:space="preserve">(1) Grupo de Etnobiología y Micrografía Aplicada (GEMA), Instituto de Ecorregiones Andinas – INECOA, Universidad Nacional de Jujuy –UNJu, Consejo Nacional de Investigaciones Científicas y Técnicas </w:t>
      </w:r>
      <w:r w:rsidRPr="00394F09">
        <w:rPr>
          <w:rFonts w:eastAsia="Calibri"/>
          <w:b/>
          <w:bCs/>
          <w:position w:val="0"/>
        </w:rPr>
        <w:t xml:space="preserve">– </w:t>
      </w:r>
      <w:r w:rsidRPr="00394F09">
        <w:rPr>
          <w:rFonts w:eastAsia="Calibri"/>
          <w:position w:val="0"/>
        </w:rPr>
        <w:t>CONICET</w:t>
      </w:r>
    </w:p>
    <w:p w14:paraId="2300B1A0" w14:textId="6CAB132D" w:rsidR="00C11805" w:rsidRPr="00394F09" w:rsidRDefault="003F6BD8" w:rsidP="00394F09">
      <w:pPr>
        <w:suppressAutoHyphens w:val="0"/>
        <w:spacing w:after="0" w:line="240" w:lineRule="auto"/>
        <w:ind w:leftChars="0" w:left="0" w:firstLineChars="0" w:hanging="2"/>
        <w:jc w:val="left"/>
        <w:textDirection w:val="lrTb"/>
        <w:textAlignment w:val="auto"/>
        <w:outlineLvl w:val="9"/>
        <w:rPr>
          <w:rFonts w:eastAsia="Calibri"/>
          <w:position w:val="0"/>
        </w:rPr>
      </w:pPr>
      <w:r w:rsidRPr="00394F09">
        <w:rPr>
          <w:rFonts w:eastAsia="Calibri"/>
          <w:position w:val="0"/>
        </w:rPr>
        <w:t>(2) Facultad de Ciencias Agrarias (FCA), Universidad Nacional de Jujuy (UNJu),</w:t>
      </w:r>
      <w:r w:rsidRPr="00394F09">
        <w:rPr>
          <w:rFonts w:eastAsia="Calibri"/>
          <w:position w:val="0"/>
        </w:rPr>
        <w:br/>
        <w:t>Alberdi 47 (4600) S. S. de Jujuy, Jujuy, Argentina</w:t>
      </w:r>
    </w:p>
    <w:p w14:paraId="2046AF92" w14:textId="1CC4388B" w:rsidR="00394F09" w:rsidRDefault="00E03B44" w:rsidP="00806907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</w:rPr>
      </w:pPr>
      <w:hyperlink r:id="rId9" w:history="1">
        <w:r w:rsidR="003F6BD8" w:rsidRPr="00394F09">
          <w:rPr>
            <w:rFonts w:eastAsia="Calibri"/>
            <w:color w:val="0563C1"/>
            <w:position w:val="0"/>
            <w:u w:val="single"/>
          </w:rPr>
          <w:t>adelmajudith@gmail.com</w:t>
        </w:r>
      </w:hyperlink>
      <w:r w:rsidR="003F6BD8" w:rsidRPr="00394F09">
        <w:rPr>
          <w:rFonts w:eastAsia="Calibri"/>
          <w:position w:val="0"/>
        </w:rPr>
        <w:t xml:space="preserve"> </w:t>
      </w:r>
    </w:p>
    <w:p w14:paraId="2EB9E55E" w14:textId="77777777" w:rsidR="00806907" w:rsidRDefault="00806907" w:rsidP="00806907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</w:rPr>
      </w:pPr>
    </w:p>
    <w:p w14:paraId="56835C80" w14:textId="67DF457D" w:rsidR="00703314" w:rsidRDefault="003F6BD8" w:rsidP="001C4937">
      <w:pPr>
        <w:suppressAutoHyphens w:val="0"/>
        <w:spacing w:after="160" w:line="259" w:lineRule="auto"/>
        <w:ind w:leftChars="0" w:firstLineChars="0" w:firstLine="0"/>
        <w:textDirection w:val="lrTb"/>
        <w:textAlignment w:val="auto"/>
        <w:outlineLvl w:val="9"/>
        <w:rPr>
          <w:rFonts w:eastAsia="Calibri"/>
          <w:position w:val="0"/>
        </w:rPr>
      </w:pPr>
      <w:r w:rsidRPr="003F6BD8">
        <w:rPr>
          <w:rFonts w:eastAsia="Calibri"/>
          <w:position w:val="0"/>
        </w:rPr>
        <w:t>El “</w:t>
      </w:r>
      <w:r w:rsidR="00E84126" w:rsidRPr="00E84126">
        <w:rPr>
          <w:rFonts w:eastAsia="Calibri"/>
          <w:position w:val="0"/>
        </w:rPr>
        <w:t>Yacón</w:t>
      </w:r>
      <w:r w:rsidRPr="003F6BD8">
        <w:rPr>
          <w:rFonts w:eastAsia="Calibri"/>
          <w:position w:val="0"/>
        </w:rPr>
        <w:t>” (</w:t>
      </w:r>
      <w:r w:rsidRPr="003F6BD8">
        <w:rPr>
          <w:rFonts w:eastAsia="Calibri"/>
          <w:i/>
          <w:position w:val="0"/>
        </w:rPr>
        <w:t>Smallanthus sonchifolius</w:t>
      </w:r>
      <w:r w:rsidRPr="003F6BD8">
        <w:rPr>
          <w:rFonts w:eastAsia="Calibri"/>
          <w:position w:val="0"/>
        </w:rPr>
        <w:t xml:space="preserve">) es una especie con una historia de cultivo en el noroeste argentino (NOA). En los últimos años se ha incrementado el interés </w:t>
      </w:r>
      <w:r w:rsidRPr="0079566D">
        <w:rPr>
          <w:rFonts w:eastAsia="Calibri"/>
          <w:position w:val="0"/>
        </w:rPr>
        <w:t>mundial debido a las cualidades nutricionales y medicinales que presenta.</w:t>
      </w:r>
      <w:r w:rsidR="00832751" w:rsidRPr="0079566D">
        <w:rPr>
          <w:rFonts w:eastAsia="Calibri"/>
          <w:position w:val="0"/>
        </w:rPr>
        <w:t xml:space="preserve"> </w:t>
      </w:r>
      <w:r w:rsidR="00097ABB" w:rsidRPr="0079566D">
        <w:rPr>
          <w:rFonts w:eastAsia="Calibri"/>
          <w:position w:val="0"/>
        </w:rPr>
        <w:t>En l</w:t>
      </w:r>
      <w:r w:rsidR="00832751" w:rsidRPr="0079566D">
        <w:rPr>
          <w:rFonts w:eastAsia="Calibri"/>
          <w:position w:val="0"/>
        </w:rPr>
        <w:t>a provincia de Jujuy</w:t>
      </w:r>
      <w:r w:rsidR="00785795">
        <w:rPr>
          <w:rFonts w:eastAsia="Calibri"/>
          <w:bCs/>
          <w:position w:val="0"/>
        </w:rPr>
        <w:t>, principalmente</w:t>
      </w:r>
      <w:r w:rsidR="00097ABB" w:rsidRPr="0079566D">
        <w:rPr>
          <w:rFonts w:eastAsia="Calibri"/>
          <w:bCs/>
          <w:position w:val="0"/>
        </w:rPr>
        <w:t xml:space="preserve"> en</w:t>
      </w:r>
      <w:r w:rsidR="00785795">
        <w:rPr>
          <w:rFonts w:eastAsia="Calibri"/>
          <w:bCs/>
          <w:position w:val="0"/>
        </w:rPr>
        <w:t xml:space="preserve"> la</w:t>
      </w:r>
      <w:r w:rsidR="00097ABB" w:rsidRPr="0079566D">
        <w:rPr>
          <w:rFonts w:eastAsia="Calibri"/>
          <w:bCs/>
          <w:position w:val="0"/>
        </w:rPr>
        <w:t xml:space="preserve"> localidad de Bárcena y alrededores</w:t>
      </w:r>
      <w:r w:rsidR="00097ABB" w:rsidRPr="0079566D">
        <w:rPr>
          <w:rFonts w:eastAsia="Calibri"/>
          <w:position w:val="0"/>
        </w:rPr>
        <w:t xml:space="preserve"> se produce</w:t>
      </w:r>
      <w:r w:rsidR="00785795">
        <w:rPr>
          <w:rFonts w:eastAsia="Calibri"/>
          <w:position w:val="0"/>
        </w:rPr>
        <w:t xml:space="preserve"> y se comercializa</w:t>
      </w:r>
      <w:r w:rsidR="00097ABB" w:rsidRPr="0079566D">
        <w:rPr>
          <w:rFonts w:eastAsia="Calibri"/>
          <w:position w:val="0"/>
        </w:rPr>
        <w:t xml:space="preserve"> este cultivo</w:t>
      </w:r>
      <w:r w:rsidR="00785795">
        <w:rPr>
          <w:rFonts w:eastAsia="Calibri"/>
          <w:position w:val="0"/>
        </w:rPr>
        <w:t xml:space="preserve">. </w:t>
      </w:r>
      <w:r w:rsidR="005C7E14" w:rsidRPr="005C7E14">
        <w:rPr>
          <w:rFonts w:eastAsia="Calibri"/>
          <w:position w:val="0"/>
        </w:rPr>
        <w:t>El objetivo del presente trabajo fue evaluar la calidad botánica de productos de “</w:t>
      </w:r>
      <w:r w:rsidR="005C7E14">
        <w:rPr>
          <w:rFonts w:eastAsia="Calibri"/>
          <w:position w:val="0"/>
        </w:rPr>
        <w:t>Yacón</w:t>
      </w:r>
      <w:r w:rsidR="005C7E14" w:rsidRPr="005C7E14">
        <w:rPr>
          <w:rFonts w:eastAsia="Calibri"/>
          <w:position w:val="0"/>
        </w:rPr>
        <w:t xml:space="preserve">” </w:t>
      </w:r>
      <w:r w:rsidR="005C7E14">
        <w:rPr>
          <w:rFonts w:eastAsia="Calibri"/>
          <w:position w:val="0"/>
        </w:rPr>
        <w:t>que se comercializan en ferias y mercados d</w:t>
      </w:r>
      <w:r w:rsidR="005C7E14" w:rsidRPr="005C7E14">
        <w:rPr>
          <w:rFonts w:eastAsia="Calibri"/>
          <w:position w:val="0"/>
        </w:rPr>
        <w:t>e San Salvador de Jujuy</w:t>
      </w:r>
      <w:r w:rsidR="005C7E14">
        <w:rPr>
          <w:rFonts w:eastAsia="Calibri"/>
          <w:position w:val="0"/>
        </w:rPr>
        <w:t xml:space="preserve"> y alrededores</w:t>
      </w:r>
      <w:r w:rsidR="001D4E87">
        <w:rPr>
          <w:rFonts w:eastAsia="Calibri"/>
          <w:position w:val="0"/>
        </w:rPr>
        <w:t xml:space="preserve"> e identificar posibles adulteraciones</w:t>
      </w:r>
      <w:r w:rsidR="00872494">
        <w:rPr>
          <w:rFonts w:eastAsia="Calibri"/>
          <w:position w:val="0"/>
        </w:rPr>
        <w:t>.</w:t>
      </w:r>
      <w:r w:rsidRPr="003F6BD8">
        <w:rPr>
          <w:rFonts w:eastAsia="Calibri"/>
          <w:position w:val="0"/>
        </w:rPr>
        <w:t xml:space="preserve"> </w:t>
      </w:r>
      <w:r w:rsidRPr="00F45B09">
        <w:rPr>
          <w:rFonts w:eastAsia="Calibri"/>
          <w:position w:val="0"/>
        </w:rPr>
        <w:t>Se p</w:t>
      </w:r>
      <w:r w:rsidR="00E013BA">
        <w:rPr>
          <w:rFonts w:eastAsia="Calibri"/>
          <w:position w:val="0"/>
        </w:rPr>
        <w:t>ropone</w:t>
      </w:r>
      <w:r w:rsidR="00742C97">
        <w:rPr>
          <w:rFonts w:eastAsia="Calibri"/>
          <w:position w:val="0"/>
        </w:rPr>
        <w:t xml:space="preserve"> realizar dos tipos de estudio para analizar el material vegetal</w:t>
      </w:r>
      <w:r w:rsidR="00E013BA">
        <w:rPr>
          <w:rFonts w:eastAsia="Calibri"/>
          <w:position w:val="0"/>
        </w:rPr>
        <w:t xml:space="preserve"> </w:t>
      </w:r>
      <w:r w:rsidR="001B2FF8" w:rsidRPr="00B10B57">
        <w:rPr>
          <w:rFonts w:eastAsia="Calibri"/>
          <w:position w:val="0"/>
        </w:rPr>
        <w:t>1)</w:t>
      </w:r>
      <w:r w:rsidR="00E013BA" w:rsidRPr="00B10B57">
        <w:rPr>
          <w:rFonts w:eastAsia="Calibri"/>
          <w:position w:val="0"/>
        </w:rPr>
        <w:t xml:space="preserve"> al </w:t>
      </w:r>
      <w:r w:rsidRPr="00B10B57">
        <w:rPr>
          <w:rFonts w:eastAsia="Calibri"/>
          <w:position w:val="0"/>
        </w:rPr>
        <w:t>análisis macroscópico</w:t>
      </w:r>
      <w:r w:rsidR="00E013BA" w:rsidRPr="00B10B57">
        <w:rPr>
          <w:rFonts w:eastAsia="Calibri"/>
          <w:position w:val="0"/>
        </w:rPr>
        <w:t xml:space="preserve"> o morfológico</w:t>
      </w:r>
      <w:r w:rsidRPr="00B10B57">
        <w:rPr>
          <w:rFonts w:eastAsia="Calibri"/>
          <w:position w:val="0"/>
        </w:rPr>
        <w:t>,</w:t>
      </w:r>
      <w:r w:rsidR="001B2FF8" w:rsidRPr="00B10B57">
        <w:rPr>
          <w:rFonts w:eastAsia="Calibri"/>
          <w:position w:val="0"/>
        </w:rPr>
        <w:t xml:space="preserve"> donde</w:t>
      </w:r>
      <w:r w:rsidRPr="00B10B57">
        <w:rPr>
          <w:rFonts w:eastAsia="Calibri"/>
          <w:position w:val="0"/>
        </w:rPr>
        <w:t xml:space="preserve"> se examinaron</w:t>
      </w:r>
      <w:r w:rsidR="001B2FF8" w:rsidRPr="00B10B57">
        <w:rPr>
          <w:rFonts w:eastAsia="Calibri"/>
          <w:position w:val="0"/>
        </w:rPr>
        <w:t xml:space="preserve"> la presentación y determinación de materias extrañas.</w:t>
      </w:r>
      <w:r w:rsidR="00371C6B">
        <w:rPr>
          <w:rFonts w:eastAsia="Calibri"/>
          <w:position w:val="0"/>
        </w:rPr>
        <w:t xml:space="preserve"> </w:t>
      </w:r>
      <w:r w:rsidRPr="003F6BD8">
        <w:rPr>
          <w:rFonts w:eastAsia="Calibri"/>
          <w:position w:val="0"/>
        </w:rPr>
        <w:t>2) análisis microscópico, se empleó la técnica de disociado leve (NaOH al 5 %) y reacción histoquímica con Sudán III combinadas</w:t>
      </w:r>
      <w:r w:rsidRPr="00F45B09">
        <w:rPr>
          <w:rFonts w:eastAsia="Calibri"/>
          <w:position w:val="0"/>
        </w:rPr>
        <w:t xml:space="preserve">. </w:t>
      </w:r>
      <w:r w:rsidR="00F45B09">
        <w:rPr>
          <w:rFonts w:eastAsia="Calibri"/>
          <w:position w:val="0"/>
        </w:rPr>
        <w:t xml:space="preserve">En </w:t>
      </w:r>
      <w:r w:rsidR="004B591C">
        <w:rPr>
          <w:rFonts w:eastAsia="Calibri"/>
          <w:position w:val="0"/>
        </w:rPr>
        <w:t>la</w:t>
      </w:r>
      <w:r w:rsidR="00F45B09">
        <w:rPr>
          <w:rFonts w:eastAsia="Calibri"/>
          <w:position w:val="0"/>
        </w:rPr>
        <w:t xml:space="preserve"> primera instancia de investigación s</w:t>
      </w:r>
      <w:r w:rsidRPr="00F45B09">
        <w:rPr>
          <w:rFonts w:eastAsia="Calibri"/>
          <w:position w:val="0"/>
        </w:rPr>
        <w:t>e estudiaron 10 muestras</w:t>
      </w:r>
      <w:r w:rsidR="00EC4362">
        <w:rPr>
          <w:rFonts w:eastAsia="Calibri"/>
          <w:position w:val="0"/>
        </w:rPr>
        <w:t xml:space="preserve"> de hojas </w:t>
      </w:r>
      <w:r w:rsidR="004B591C">
        <w:rPr>
          <w:rFonts w:eastAsia="Calibri"/>
          <w:position w:val="0"/>
        </w:rPr>
        <w:t xml:space="preserve">de “Yacón” </w:t>
      </w:r>
      <w:r w:rsidR="00EC4362">
        <w:rPr>
          <w:rFonts w:eastAsia="Calibri"/>
          <w:position w:val="0"/>
        </w:rPr>
        <w:t>deshidratadas, trituradas y envasadas en bolsas de polietileno</w:t>
      </w:r>
      <w:r w:rsidR="00394F09">
        <w:rPr>
          <w:rFonts w:eastAsia="Calibri"/>
          <w:position w:val="0"/>
        </w:rPr>
        <w:t>.</w:t>
      </w:r>
      <w:r w:rsidR="00B10B57">
        <w:t xml:space="preserve"> </w:t>
      </w:r>
      <w:r w:rsidR="00785795">
        <w:rPr>
          <w:rFonts w:eastAsia="Calibri"/>
          <w:position w:val="0"/>
        </w:rPr>
        <w:t>E</w:t>
      </w:r>
      <w:r w:rsidR="00FA66E6">
        <w:rPr>
          <w:rFonts w:eastAsia="Calibri"/>
          <w:position w:val="0"/>
        </w:rPr>
        <w:t xml:space="preserve">l análisis macroscópico revelo que </w:t>
      </w:r>
      <w:r w:rsidR="00A32DB6">
        <w:rPr>
          <w:rFonts w:eastAsia="Calibri"/>
          <w:position w:val="0"/>
        </w:rPr>
        <w:t>los contenidos de las</w:t>
      </w:r>
      <w:r w:rsidR="0099755D">
        <w:rPr>
          <w:rFonts w:eastAsia="Calibri"/>
          <w:position w:val="0"/>
        </w:rPr>
        <w:t xml:space="preserve"> muestras analizadas presenta</w:t>
      </w:r>
      <w:r w:rsidR="00A32DB6">
        <w:rPr>
          <w:rFonts w:eastAsia="Calibri"/>
          <w:position w:val="0"/>
        </w:rPr>
        <w:t xml:space="preserve"> </w:t>
      </w:r>
      <w:r w:rsidR="001669F5">
        <w:rPr>
          <w:rFonts w:eastAsia="Calibri"/>
          <w:position w:val="0"/>
        </w:rPr>
        <w:t xml:space="preserve">con </w:t>
      </w:r>
      <w:r w:rsidR="006317B6">
        <w:rPr>
          <w:rFonts w:eastAsia="Calibri"/>
          <w:position w:val="0"/>
        </w:rPr>
        <w:t>3%</w:t>
      </w:r>
      <w:r w:rsidR="006448B3">
        <w:rPr>
          <w:rFonts w:eastAsia="Calibri"/>
          <w:position w:val="0"/>
        </w:rPr>
        <w:t xml:space="preserve"> contaminantes físicos</w:t>
      </w:r>
      <w:r w:rsidR="004B591C">
        <w:rPr>
          <w:rFonts w:eastAsia="Calibri"/>
          <w:position w:val="0"/>
        </w:rPr>
        <w:t xml:space="preserve">, </w:t>
      </w:r>
      <w:r w:rsidR="00105BDB">
        <w:rPr>
          <w:rFonts w:eastAsia="Calibri"/>
          <w:position w:val="0"/>
        </w:rPr>
        <w:t xml:space="preserve">siendo un alimento alterado </w:t>
      </w:r>
      <w:r w:rsidR="006448B3">
        <w:rPr>
          <w:rFonts w:eastAsia="Calibri"/>
          <w:position w:val="0"/>
        </w:rPr>
        <w:t xml:space="preserve">según </w:t>
      </w:r>
      <w:r w:rsidR="00B10B57">
        <w:t>Capítulo II</w:t>
      </w:r>
      <w:r w:rsidR="001669F5" w:rsidRPr="001669F5">
        <w:t xml:space="preserve"> del Código Alimentario Argentino</w:t>
      </w:r>
      <w:r w:rsidR="00B10B57">
        <w:t xml:space="preserve"> </w:t>
      </w:r>
      <w:r w:rsidR="00B10B57">
        <w:t>(Res 205, 7.03.88)</w:t>
      </w:r>
      <w:r w:rsidR="00D7241C">
        <w:rPr>
          <w:rFonts w:eastAsia="Calibri"/>
          <w:position w:val="0"/>
        </w:rPr>
        <w:t xml:space="preserve">. </w:t>
      </w:r>
      <w:r w:rsidRPr="003F6BD8">
        <w:rPr>
          <w:rFonts w:eastAsia="Calibri"/>
          <w:position w:val="0"/>
        </w:rPr>
        <w:t xml:space="preserve">El análisis microscópico reveló </w:t>
      </w:r>
      <w:r w:rsidR="005D0D72">
        <w:rPr>
          <w:rFonts w:eastAsia="Calibri"/>
          <w:position w:val="0"/>
        </w:rPr>
        <w:t xml:space="preserve">la </w:t>
      </w:r>
      <w:r w:rsidRPr="003F6BD8">
        <w:rPr>
          <w:rFonts w:eastAsia="Calibri"/>
          <w:position w:val="0"/>
        </w:rPr>
        <w:t xml:space="preserve">presencia de los elementos de valor diagnóstico planteados para </w:t>
      </w:r>
      <w:r w:rsidR="005D0D72">
        <w:rPr>
          <w:rFonts w:eastAsia="Calibri"/>
          <w:position w:val="0"/>
        </w:rPr>
        <w:t>el 100% de las muestras analizadas</w:t>
      </w:r>
      <w:r w:rsidRPr="003F6BD8">
        <w:rPr>
          <w:rFonts w:eastAsia="Calibri"/>
          <w:position w:val="0"/>
        </w:rPr>
        <w:t xml:space="preserve">: tricomas glandulares </w:t>
      </w:r>
      <w:r w:rsidR="00922A9D">
        <w:rPr>
          <w:rFonts w:eastAsia="Calibri"/>
          <w:position w:val="0"/>
        </w:rPr>
        <w:t>y</w:t>
      </w:r>
      <w:r w:rsidRPr="003F6BD8">
        <w:rPr>
          <w:rFonts w:eastAsia="Calibri"/>
          <w:position w:val="0"/>
        </w:rPr>
        <w:t xml:space="preserve"> eglandulares. Los glandulares </w:t>
      </w:r>
      <w:r w:rsidR="006448B3">
        <w:rPr>
          <w:rFonts w:eastAsia="Calibri"/>
          <w:position w:val="0"/>
        </w:rPr>
        <w:t>se presentaban</w:t>
      </w:r>
      <w:r w:rsidRPr="003F6BD8">
        <w:rPr>
          <w:rFonts w:eastAsia="Calibri"/>
          <w:position w:val="0"/>
        </w:rPr>
        <w:t xml:space="preserve"> pluricelulares, con pie biseriado de 5</w:t>
      </w:r>
      <w:r w:rsidR="00922A9D">
        <w:rPr>
          <w:rFonts w:eastAsia="Calibri"/>
          <w:position w:val="0"/>
        </w:rPr>
        <w:t>-</w:t>
      </w:r>
      <w:r w:rsidRPr="003F6BD8">
        <w:rPr>
          <w:rFonts w:eastAsia="Calibri"/>
          <w:position w:val="0"/>
        </w:rPr>
        <w:t>6</w:t>
      </w:r>
      <w:r w:rsidR="00922A9D">
        <w:rPr>
          <w:rFonts w:eastAsia="Calibri"/>
          <w:position w:val="0"/>
        </w:rPr>
        <w:t xml:space="preserve">-celulares </w:t>
      </w:r>
      <w:r w:rsidRPr="003F6BD8">
        <w:rPr>
          <w:rFonts w:eastAsia="Calibri"/>
          <w:position w:val="0"/>
        </w:rPr>
        <w:t xml:space="preserve">(en algunos casos el primer par se halla elongado) y cabeza globosa bicelular. Los </w:t>
      </w:r>
      <w:r w:rsidR="00922A9D">
        <w:rPr>
          <w:rFonts w:eastAsia="Calibri"/>
          <w:position w:val="0"/>
        </w:rPr>
        <w:t>pelos tectores</w:t>
      </w:r>
      <w:r w:rsidR="006448B3">
        <w:rPr>
          <w:rFonts w:eastAsia="Calibri"/>
          <w:position w:val="0"/>
        </w:rPr>
        <w:t xml:space="preserve"> eran</w:t>
      </w:r>
      <w:r w:rsidR="00394F09">
        <w:rPr>
          <w:rFonts w:eastAsia="Calibri"/>
          <w:position w:val="0"/>
        </w:rPr>
        <w:t xml:space="preserve"> pluricelulares, uniseriados,</w:t>
      </w:r>
      <w:r w:rsidRPr="003F6BD8">
        <w:rPr>
          <w:rFonts w:eastAsia="Calibri"/>
          <w:position w:val="0"/>
        </w:rPr>
        <w:t xml:space="preserve"> </w:t>
      </w:r>
      <w:r w:rsidR="00394F09">
        <w:rPr>
          <w:rFonts w:eastAsia="Calibri"/>
          <w:position w:val="0"/>
        </w:rPr>
        <w:t>c</w:t>
      </w:r>
      <w:r w:rsidR="0079566D">
        <w:rPr>
          <w:rFonts w:eastAsia="Calibri"/>
          <w:position w:val="0"/>
        </w:rPr>
        <w:t>lasificándose</w:t>
      </w:r>
      <w:r w:rsidRPr="003F6BD8">
        <w:rPr>
          <w:rFonts w:eastAsia="Calibri"/>
          <w:position w:val="0"/>
        </w:rPr>
        <w:t xml:space="preserve"> en flexuosos sin células basales y rígidos cuya base está compuesta por un conjunto de 2-8</w:t>
      </w:r>
      <w:r w:rsidR="00922A9D">
        <w:rPr>
          <w:rFonts w:eastAsia="Calibri"/>
          <w:position w:val="0"/>
        </w:rPr>
        <w:t>-</w:t>
      </w:r>
      <w:r w:rsidRPr="003F6BD8">
        <w:rPr>
          <w:rFonts w:eastAsia="Calibri"/>
          <w:position w:val="0"/>
        </w:rPr>
        <w:t>células en roseta</w:t>
      </w:r>
      <w:r w:rsidR="005D0D72">
        <w:rPr>
          <w:rFonts w:eastAsia="Calibri"/>
          <w:position w:val="0"/>
        </w:rPr>
        <w:t xml:space="preserve">. Mediante el análisis microscópico se pudo identificar la </w:t>
      </w:r>
      <w:r w:rsidR="00A93E79">
        <w:rPr>
          <w:rFonts w:eastAsia="Calibri"/>
          <w:position w:val="0"/>
        </w:rPr>
        <w:t xml:space="preserve">presencia de la </w:t>
      </w:r>
      <w:r w:rsidR="005D0D72">
        <w:rPr>
          <w:rFonts w:eastAsia="Calibri"/>
          <w:position w:val="0"/>
        </w:rPr>
        <w:t>especie en todos los productos</w:t>
      </w:r>
      <w:r w:rsidR="00703314">
        <w:rPr>
          <w:rFonts w:eastAsia="Calibri"/>
          <w:position w:val="0"/>
        </w:rPr>
        <w:t xml:space="preserve">. </w:t>
      </w:r>
      <w:r w:rsidR="00A93E79" w:rsidRPr="00A93E79">
        <w:rPr>
          <w:rFonts w:eastAsia="Calibri"/>
          <w:position w:val="0"/>
        </w:rPr>
        <w:t xml:space="preserve">La metodología propuesta contribuye </w:t>
      </w:r>
      <w:r w:rsidR="00A93E79">
        <w:rPr>
          <w:rFonts w:eastAsia="Calibri"/>
          <w:position w:val="0"/>
        </w:rPr>
        <w:t xml:space="preserve">en la identificación de productos vegetales que cumplen o no, en algunos casos, con los requisitos establecidos por la normativa como para los consumidores </w:t>
      </w:r>
      <w:r w:rsidR="006317B6">
        <w:rPr>
          <w:rFonts w:eastAsia="Calibri"/>
          <w:position w:val="0"/>
        </w:rPr>
        <w:t xml:space="preserve">otorgando la posibilidad a los organismos de control de identificar </w:t>
      </w:r>
      <w:r w:rsidR="00D60F97">
        <w:rPr>
          <w:rFonts w:eastAsia="Calibri"/>
          <w:position w:val="0"/>
        </w:rPr>
        <w:t>contaminación, adulteración o falsificación (productos no conform</w:t>
      </w:r>
      <w:r w:rsidR="006317B6">
        <w:rPr>
          <w:rFonts w:eastAsia="Calibri"/>
          <w:position w:val="0"/>
        </w:rPr>
        <w:t>e</w:t>
      </w:r>
      <w:r w:rsidR="00D60F97">
        <w:rPr>
          <w:rFonts w:eastAsia="Calibri"/>
          <w:position w:val="0"/>
        </w:rPr>
        <w:t>s) de</w:t>
      </w:r>
      <w:r w:rsidR="006317B6">
        <w:rPr>
          <w:rFonts w:eastAsia="Calibri"/>
          <w:position w:val="0"/>
        </w:rPr>
        <w:t xml:space="preserve"> manera rápida y eficaz. </w:t>
      </w:r>
      <w:bookmarkStart w:id="0" w:name="_GoBack"/>
      <w:bookmarkEnd w:id="0"/>
    </w:p>
    <w:p w14:paraId="0C8033AB" w14:textId="70384316" w:rsidR="003F6BD8" w:rsidRPr="003F6BD8" w:rsidRDefault="0079566D" w:rsidP="003F6BD8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</w:rPr>
      </w:pPr>
      <w:r w:rsidRPr="0079566D">
        <w:rPr>
          <w:rFonts w:eastAsia="Calibri"/>
          <w:position w:val="0"/>
        </w:rPr>
        <w:t xml:space="preserve"> </w:t>
      </w:r>
      <w:r>
        <w:rPr>
          <w:rFonts w:eastAsia="Calibri"/>
          <w:position w:val="0"/>
        </w:rPr>
        <w:t xml:space="preserve"> </w:t>
      </w:r>
    </w:p>
    <w:p w14:paraId="2D4AD9D9" w14:textId="7AC906FF" w:rsidR="003F6BD8" w:rsidRPr="003F6BD8" w:rsidRDefault="003F6BD8" w:rsidP="003F6BD8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</w:rPr>
      </w:pPr>
      <w:r w:rsidRPr="003F6BD8">
        <w:rPr>
          <w:rFonts w:eastAsia="Calibri"/>
          <w:position w:val="0"/>
        </w:rPr>
        <w:t xml:space="preserve">Palabra clave: cultivo andino, </w:t>
      </w:r>
      <w:r w:rsidR="004C6ECF">
        <w:rPr>
          <w:rFonts w:eastAsia="Calibri"/>
          <w:position w:val="0"/>
        </w:rPr>
        <w:t>identificación</w:t>
      </w:r>
      <w:r w:rsidRPr="003F6BD8">
        <w:rPr>
          <w:rFonts w:eastAsia="Calibri"/>
          <w:position w:val="0"/>
        </w:rPr>
        <w:t xml:space="preserve">, parámetro micrográfico. </w:t>
      </w:r>
    </w:p>
    <w:sectPr w:rsidR="003F6BD8" w:rsidRPr="003F6B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6555FD" w14:textId="77777777" w:rsidR="00E03B44" w:rsidRDefault="00E03B4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EF7B84C" w14:textId="77777777" w:rsidR="00E03B44" w:rsidRDefault="00E03B4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56ECB" w14:textId="77777777" w:rsidR="00917E8C" w:rsidRDefault="00917E8C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ED822" w14:textId="77777777" w:rsidR="00917E8C" w:rsidRDefault="00917E8C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F5C3B" w14:textId="77777777" w:rsidR="00917E8C" w:rsidRDefault="00917E8C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C8E09B" w14:textId="77777777" w:rsidR="00E03B44" w:rsidRDefault="00E03B4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81DB208" w14:textId="77777777" w:rsidR="00E03B44" w:rsidRDefault="00E03B4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0DBDF" w14:textId="77777777" w:rsidR="00917E8C" w:rsidRDefault="00917E8C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CD4D8" w14:textId="77777777" w:rsidR="00917E8C" w:rsidRDefault="00917E8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29893089" wp14:editId="0F17D043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527DA" w14:textId="77777777" w:rsidR="00917E8C" w:rsidRDefault="00917E8C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987E42"/>
    <w:multiLevelType w:val="multilevel"/>
    <w:tmpl w:val="DC149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372"/>
    <w:rsid w:val="00003381"/>
    <w:rsid w:val="00007106"/>
    <w:rsid w:val="00023B0A"/>
    <w:rsid w:val="0004481A"/>
    <w:rsid w:val="00051272"/>
    <w:rsid w:val="00083153"/>
    <w:rsid w:val="00097ABB"/>
    <w:rsid w:val="000B6281"/>
    <w:rsid w:val="00101006"/>
    <w:rsid w:val="00105BDB"/>
    <w:rsid w:val="00110372"/>
    <w:rsid w:val="00115CC0"/>
    <w:rsid w:val="00116326"/>
    <w:rsid w:val="00131DAD"/>
    <w:rsid w:val="00133802"/>
    <w:rsid w:val="00164B14"/>
    <w:rsid w:val="001669F5"/>
    <w:rsid w:val="00180DB3"/>
    <w:rsid w:val="00182DD5"/>
    <w:rsid w:val="0019619C"/>
    <w:rsid w:val="001B2FF8"/>
    <w:rsid w:val="001C4937"/>
    <w:rsid w:val="001C6EC3"/>
    <w:rsid w:val="001C7DA3"/>
    <w:rsid w:val="001D058C"/>
    <w:rsid w:val="001D4E87"/>
    <w:rsid w:val="001E1ADB"/>
    <w:rsid w:val="001E68E5"/>
    <w:rsid w:val="002067A3"/>
    <w:rsid w:val="00213A82"/>
    <w:rsid w:val="0024181A"/>
    <w:rsid w:val="002513FC"/>
    <w:rsid w:val="002705C6"/>
    <w:rsid w:val="002A30B3"/>
    <w:rsid w:val="002C437C"/>
    <w:rsid w:val="002C6542"/>
    <w:rsid w:val="002E6435"/>
    <w:rsid w:val="003154D6"/>
    <w:rsid w:val="003379AE"/>
    <w:rsid w:val="00360E84"/>
    <w:rsid w:val="00363660"/>
    <w:rsid w:val="00371C6B"/>
    <w:rsid w:val="0037579B"/>
    <w:rsid w:val="003835BF"/>
    <w:rsid w:val="00394F09"/>
    <w:rsid w:val="003A0DB7"/>
    <w:rsid w:val="003C195E"/>
    <w:rsid w:val="003E0217"/>
    <w:rsid w:val="003E19F7"/>
    <w:rsid w:val="003F6148"/>
    <w:rsid w:val="003F6BD8"/>
    <w:rsid w:val="00400B23"/>
    <w:rsid w:val="0044567D"/>
    <w:rsid w:val="00455917"/>
    <w:rsid w:val="0046769E"/>
    <w:rsid w:val="00470662"/>
    <w:rsid w:val="00473B5A"/>
    <w:rsid w:val="004A0456"/>
    <w:rsid w:val="004A7921"/>
    <w:rsid w:val="004B591C"/>
    <w:rsid w:val="004C6ECF"/>
    <w:rsid w:val="004D3C2A"/>
    <w:rsid w:val="004F40E0"/>
    <w:rsid w:val="00536497"/>
    <w:rsid w:val="00565F31"/>
    <w:rsid w:val="00566F64"/>
    <w:rsid w:val="00593EF1"/>
    <w:rsid w:val="005A629E"/>
    <w:rsid w:val="005A7E36"/>
    <w:rsid w:val="005C7E14"/>
    <w:rsid w:val="005D0D72"/>
    <w:rsid w:val="006317B6"/>
    <w:rsid w:val="006363AB"/>
    <w:rsid w:val="006448B3"/>
    <w:rsid w:val="00670989"/>
    <w:rsid w:val="006A2C29"/>
    <w:rsid w:val="006A647E"/>
    <w:rsid w:val="00701DEF"/>
    <w:rsid w:val="00703314"/>
    <w:rsid w:val="00711928"/>
    <w:rsid w:val="00711E25"/>
    <w:rsid w:val="007131F5"/>
    <w:rsid w:val="00742C97"/>
    <w:rsid w:val="00744DE0"/>
    <w:rsid w:val="00756230"/>
    <w:rsid w:val="00766A63"/>
    <w:rsid w:val="00785795"/>
    <w:rsid w:val="0079566D"/>
    <w:rsid w:val="007A30B8"/>
    <w:rsid w:val="007C075C"/>
    <w:rsid w:val="007C34F8"/>
    <w:rsid w:val="007E09D2"/>
    <w:rsid w:val="007E2FB7"/>
    <w:rsid w:val="00804A20"/>
    <w:rsid w:val="00806907"/>
    <w:rsid w:val="00832751"/>
    <w:rsid w:val="00842204"/>
    <w:rsid w:val="00872494"/>
    <w:rsid w:val="00873CC0"/>
    <w:rsid w:val="008748D8"/>
    <w:rsid w:val="00895D36"/>
    <w:rsid w:val="008B7CA4"/>
    <w:rsid w:val="008D22F1"/>
    <w:rsid w:val="008F7A07"/>
    <w:rsid w:val="00917E8C"/>
    <w:rsid w:val="00922A9D"/>
    <w:rsid w:val="00925B99"/>
    <w:rsid w:val="00931DCC"/>
    <w:rsid w:val="009640B0"/>
    <w:rsid w:val="0096687E"/>
    <w:rsid w:val="0099755D"/>
    <w:rsid w:val="009A3322"/>
    <w:rsid w:val="009C0EB9"/>
    <w:rsid w:val="009C7CC8"/>
    <w:rsid w:val="00A05613"/>
    <w:rsid w:val="00A2050A"/>
    <w:rsid w:val="00A32DB6"/>
    <w:rsid w:val="00A57B3F"/>
    <w:rsid w:val="00A760C3"/>
    <w:rsid w:val="00A93E79"/>
    <w:rsid w:val="00AA0BF3"/>
    <w:rsid w:val="00AB0AC0"/>
    <w:rsid w:val="00AD7B4F"/>
    <w:rsid w:val="00B10B57"/>
    <w:rsid w:val="00B93DE6"/>
    <w:rsid w:val="00B9549C"/>
    <w:rsid w:val="00BB734F"/>
    <w:rsid w:val="00C11805"/>
    <w:rsid w:val="00C46189"/>
    <w:rsid w:val="00CB2E38"/>
    <w:rsid w:val="00CF50EF"/>
    <w:rsid w:val="00D01882"/>
    <w:rsid w:val="00D42062"/>
    <w:rsid w:val="00D6090B"/>
    <w:rsid w:val="00D60F97"/>
    <w:rsid w:val="00D7241C"/>
    <w:rsid w:val="00D979D9"/>
    <w:rsid w:val="00DA0D05"/>
    <w:rsid w:val="00DA5819"/>
    <w:rsid w:val="00DB2032"/>
    <w:rsid w:val="00DE77C6"/>
    <w:rsid w:val="00DF2FBF"/>
    <w:rsid w:val="00DF434D"/>
    <w:rsid w:val="00E013BA"/>
    <w:rsid w:val="00E03B44"/>
    <w:rsid w:val="00E55541"/>
    <w:rsid w:val="00E651ED"/>
    <w:rsid w:val="00E84126"/>
    <w:rsid w:val="00EA6CB0"/>
    <w:rsid w:val="00EB71B7"/>
    <w:rsid w:val="00EC4362"/>
    <w:rsid w:val="00ED7D19"/>
    <w:rsid w:val="00EE002F"/>
    <w:rsid w:val="00EE0AFE"/>
    <w:rsid w:val="00EE2CFF"/>
    <w:rsid w:val="00EF4C10"/>
    <w:rsid w:val="00F21E56"/>
    <w:rsid w:val="00F45B09"/>
    <w:rsid w:val="00F81619"/>
    <w:rsid w:val="00FA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8DA53"/>
  <w15:docId w15:val="{B4F2069E-1CCC-4B86-B294-FA8E26B0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7C34F8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6769E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E651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51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51ED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51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51ED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4A0456"/>
    <w:pPr>
      <w:spacing w:after="0" w:line="240" w:lineRule="auto"/>
      <w:jc w:val="left"/>
    </w:pPr>
    <w:rPr>
      <w:position w:val="-1"/>
      <w:lang w:eastAsia="en-U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F6B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9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delmajudith@g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30EAB4D-95D4-4365-B31E-E7CFF13FE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449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Judith</cp:lastModifiedBy>
  <cp:revision>7</cp:revision>
  <dcterms:created xsi:type="dcterms:W3CDTF">2022-09-08T11:39:00Z</dcterms:created>
  <dcterms:modified xsi:type="dcterms:W3CDTF">2022-09-14T03:15:00Z</dcterms:modified>
</cp:coreProperties>
</file>