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265B" w:rsidRDefault="00E85106">
      <w:pPr>
        <w:spacing w:after="0" w:line="240" w:lineRule="auto"/>
        <w:ind w:left="0" w:hanging="2"/>
        <w:jc w:val="center"/>
      </w:pPr>
      <w:r>
        <w:rPr>
          <w:b/>
          <w:color w:val="000000"/>
        </w:rPr>
        <w:t>Efecto de un residuo del cultivo de topinambur (</w:t>
      </w:r>
      <w:proofErr w:type="spellStart"/>
      <w:r>
        <w:rPr>
          <w:b/>
          <w:i/>
          <w:color w:val="000000"/>
        </w:rPr>
        <w:t>Helianthus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tuberosus</w:t>
      </w:r>
      <w:proofErr w:type="spellEnd"/>
      <w:r>
        <w:rPr>
          <w:b/>
          <w:color w:val="000000"/>
        </w:rPr>
        <w:t>) como refuerzo de materiales expandidos a base de almidón de mandioca</w:t>
      </w:r>
    </w:p>
    <w:p w14:paraId="00000002" w14:textId="77777777" w:rsidR="008D265B" w:rsidRDefault="008D265B">
      <w:pPr>
        <w:spacing w:after="0" w:line="240" w:lineRule="auto"/>
        <w:ind w:left="0" w:hanging="2"/>
        <w:jc w:val="center"/>
      </w:pPr>
    </w:p>
    <w:p w14:paraId="00000003" w14:textId="77777777" w:rsidR="008D265B" w:rsidRDefault="00E85106">
      <w:pPr>
        <w:spacing w:after="0" w:line="240" w:lineRule="auto"/>
        <w:ind w:left="0" w:hanging="2"/>
        <w:jc w:val="center"/>
      </w:pPr>
      <w:r>
        <w:t xml:space="preserve">Leguiza DA (1), </w:t>
      </w:r>
      <w:proofErr w:type="spellStart"/>
      <w:r>
        <w:t>Versino</w:t>
      </w:r>
      <w:proofErr w:type="spellEnd"/>
      <w:r>
        <w:t xml:space="preserve"> F (2,3), López OV (4), Viña S (2,5) García MA (1,2)</w:t>
      </w:r>
    </w:p>
    <w:p w14:paraId="00000004" w14:textId="77777777" w:rsidR="008D265B" w:rsidRDefault="008D265B">
      <w:pPr>
        <w:spacing w:after="0" w:line="240" w:lineRule="auto"/>
        <w:ind w:left="0" w:hanging="2"/>
        <w:jc w:val="center"/>
      </w:pPr>
    </w:p>
    <w:p w14:paraId="00000005" w14:textId="77777777" w:rsidR="008D265B" w:rsidRDefault="00E85106">
      <w:pPr>
        <w:spacing w:after="120" w:line="240" w:lineRule="auto"/>
        <w:ind w:left="0" w:right="-284" w:hanging="2"/>
        <w:jc w:val="left"/>
      </w:pPr>
      <w:r>
        <w:t>(1) Facultad de Ciencias Exactas, UNLP, 115 S/</w:t>
      </w:r>
      <w:proofErr w:type="spellStart"/>
      <w:r>
        <w:t>Nº</w:t>
      </w:r>
      <w:proofErr w:type="spellEnd"/>
      <w:r>
        <w:t>, La Plata, Buenos Aires, Arg.</w:t>
      </w:r>
    </w:p>
    <w:p w14:paraId="00000006" w14:textId="77777777" w:rsidR="008D265B" w:rsidRDefault="00E85106">
      <w:pPr>
        <w:spacing w:line="240" w:lineRule="auto"/>
        <w:ind w:left="0" w:right="-284" w:hanging="2"/>
        <w:jc w:val="left"/>
      </w:pPr>
      <w:bookmarkStart w:id="0" w:name="_heading=h.gjdgxs" w:colFirst="0" w:colLast="0"/>
      <w:bookmarkEnd w:id="0"/>
      <w:r>
        <w:t xml:space="preserve">(2) CIDCA (Centro de Investigación y Desarrollo en </w:t>
      </w:r>
      <w:proofErr w:type="spellStart"/>
      <w:r>
        <w:t>Criotecnología</w:t>
      </w:r>
      <w:proofErr w:type="spellEnd"/>
      <w:r>
        <w:t xml:space="preserve"> de Alimentos), UNLP-CICPBA-CONICET, 47 y 116 S/</w:t>
      </w:r>
      <w:proofErr w:type="spellStart"/>
      <w:r>
        <w:t>Nº</w:t>
      </w:r>
      <w:proofErr w:type="spellEnd"/>
      <w:r>
        <w:t>, La Plata, Buenos Aires, Arg.</w:t>
      </w:r>
    </w:p>
    <w:p w14:paraId="00000007" w14:textId="77777777" w:rsidR="008D265B" w:rsidRDefault="00E85106">
      <w:pPr>
        <w:spacing w:after="120" w:line="240" w:lineRule="auto"/>
        <w:ind w:left="0" w:right="-284" w:hanging="2"/>
        <w:jc w:val="left"/>
      </w:pPr>
      <w:r>
        <w:t>(3) Facultad de Ingeniería, UNLP, 1 y 47 S/</w:t>
      </w:r>
      <w:proofErr w:type="spellStart"/>
      <w:r>
        <w:t>Nº</w:t>
      </w:r>
      <w:proofErr w:type="spellEnd"/>
      <w:r>
        <w:t>, La Plata, Buenos Aires, Arg.</w:t>
      </w:r>
    </w:p>
    <w:p w14:paraId="00000008" w14:textId="77777777" w:rsidR="008D265B" w:rsidRDefault="00E85106">
      <w:pPr>
        <w:spacing w:after="120" w:line="240" w:lineRule="auto"/>
        <w:ind w:left="0" w:right="-284" w:hanging="2"/>
        <w:jc w:val="left"/>
      </w:pPr>
      <w:r>
        <w:t>(4) PLAPIQUI (Planta Piloto de Ingeniería Química), UNS-CONICET, Camino La Carrindanga Km 7, Bahía Blanca, Arg.</w:t>
      </w:r>
    </w:p>
    <w:p w14:paraId="00000009" w14:textId="77777777" w:rsidR="008D265B" w:rsidRDefault="00E85106">
      <w:pPr>
        <w:spacing w:after="120" w:line="240" w:lineRule="auto"/>
        <w:ind w:left="0" w:right="-284" w:hanging="2"/>
        <w:jc w:val="left"/>
      </w:pPr>
      <w:r>
        <w:t>(5) Facultad de Ciencias Agrarias y Forestales, UNLP, 60 y 119 S/</w:t>
      </w:r>
      <w:proofErr w:type="spellStart"/>
      <w:r>
        <w:t>Nº</w:t>
      </w:r>
      <w:proofErr w:type="spellEnd"/>
      <w:r>
        <w:t>, La Plata, Buenos Aires, Arg.</w:t>
      </w:r>
    </w:p>
    <w:p w14:paraId="0000000A" w14:textId="77777777" w:rsidR="008D265B" w:rsidRDefault="008D265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0000000B" w14:textId="77777777" w:rsidR="008D265B" w:rsidRDefault="00E8510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8">
        <w:r>
          <w:rPr>
            <w:color w:val="0000FF"/>
            <w:u w:val="single"/>
          </w:rPr>
          <w:t>magarcia@quimica.unlp.edu.ar</w:t>
        </w:r>
      </w:hyperlink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0000000C" w14:textId="77777777" w:rsidR="008D265B" w:rsidRDefault="008D265B">
      <w:pPr>
        <w:spacing w:after="0" w:line="240" w:lineRule="auto"/>
        <w:ind w:left="0" w:hanging="2"/>
      </w:pPr>
    </w:p>
    <w:p w14:paraId="0000000D" w14:textId="77777777" w:rsidR="008D265B" w:rsidRDefault="00E85106">
      <w:pPr>
        <w:spacing w:after="0" w:line="240" w:lineRule="auto"/>
        <w:ind w:left="0" w:hanging="2"/>
      </w:pPr>
      <w:r>
        <w:t>RESUMEN</w:t>
      </w:r>
    </w:p>
    <w:p w14:paraId="0000000E" w14:textId="77777777" w:rsidR="008D265B" w:rsidRDefault="008D265B">
      <w:pPr>
        <w:spacing w:after="0" w:line="240" w:lineRule="auto"/>
        <w:ind w:left="0" w:hanging="2"/>
      </w:pPr>
    </w:p>
    <w:p w14:paraId="7313F7CB" w14:textId="13E5B0F8" w:rsidR="00CB559E" w:rsidRDefault="00D92874" w:rsidP="00662B5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-2" w:firstLineChars="0" w:firstLine="0"/>
      </w:pPr>
      <w:sdt>
        <w:sdtPr>
          <w:tag w:val="goog_rdk_0"/>
          <w:id w:val="1563908922"/>
        </w:sdtPr>
        <w:sdtEndPr/>
        <w:sdtContent/>
      </w:sdt>
      <w:r w:rsidR="00E85106">
        <w:t>El cultivo de topinambur (</w:t>
      </w:r>
      <w:proofErr w:type="spellStart"/>
      <w:r w:rsidR="00E85106">
        <w:rPr>
          <w:i/>
        </w:rPr>
        <w:t>Helianthus</w:t>
      </w:r>
      <w:proofErr w:type="spellEnd"/>
      <w:r w:rsidR="00E85106">
        <w:rPr>
          <w:i/>
        </w:rPr>
        <w:t xml:space="preserve"> </w:t>
      </w:r>
      <w:proofErr w:type="spellStart"/>
      <w:r w:rsidR="00E85106">
        <w:rPr>
          <w:i/>
        </w:rPr>
        <w:t>tuberosus</w:t>
      </w:r>
      <w:proofErr w:type="spellEnd"/>
      <w:r w:rsidR="00E85106">
        <w:t xml:space="preserve">) presenta atractivas propiedades nutricionales y funcionales para el desarrollo de nuevos alimentos y biocombustibles. Uno de los principales residuos generado durante el procesamiento de los tubérculos es la parte aérea del cultivo, constituido por hojas y tallos. </w:t>
      </w:r>
      <w:r w:rsidR="003F39EA">
        <w:t xml:space="preserve">Asimismo, el diseño de materiales poliméricos híbridos permite obtener materiales con propiedades optimizadas considerando las propiedades intrínsecas de la matriz polimérica y del agente de refuerzo. Las fibras naturales resultan de gran interés para este tipo de aplicaciones puesto que son de bajo costo, baja densidad, alta resistencia y son naturalmente </w:t>
      </w:r>
      <w:proofErr w:type="spellStart"/>
      <w:proofErr w:type="gramStart"/>
      <w:r w:rsidR="003F39EA">
        <w:t>biodegradables.</w:t>
      </w:r>
      <w:r w:rsidR="00E85106">
        <w:t>El</w:t>
      </w:r>
      <w:proofErr w:type="spellEnd"/>
      <w:proofErr w:type="gramEnd"/>
      <w:r w:rsidR="00E85106">
        <w:t xml:space="preserve"> objetivo de este trabajo es estudiar el aprovechamiento de la parte aérea del cultivo de topinambur como agente de refuerzo en materiales expandidos a base de almidón de mandioca, evaluando su efecto sobre las propiedades más relevantes de los materiales obtenidos. Inicialmente se caracterizó el residuo de topinambur empleado, evaluando su composición química: contenido de humedad, fibra detergente ácido (FDA) y detergente neutro (FDN), lignina</w:t>
      </w:r>
      <w:r w:rsidR="003F39EA">
        <w:t xml:space="preserve"> (</w:t>
      </w:r>
      <w:proofErr w:type="spellStart"/>
      <w:r w:rsidR="003F39EA">
        <w:t>Klason</w:t>
      </w:r>
      <w:proofErr w:type="spellEnd"/>
      <w:r w:rsidR="003F39EA">
        <w:t>)</w:t>
      </w:r>
      <w:r w:rsidR="00E85106">
        <w:t>, cenizas, proteínas (método Kjeldahl) y lípidos totales (método Soxhlet), y su distribución de tamaño de partícula. El residuo tiene un elevado contenido de fibra por lo cual presenta elevados contenidos de celulosa (</w:t>
      </w:r>
      <w:r w:rsidR="00B663D5">
        <w:t xml:space="preserve">45,3 </w:t>
      </w:r>
      <w:r w:rsidR="00E85106">
        <w:t>± 0,</w:t>
      </w:r>
      <w:r w:rsidR="008D0107">
        <w:t>5</w:t>
      </w:r>
      <w:r w:rsidR="00E85106">
        <w:t>%), hemicelulosa (1</w:t>
      </w:r>
      <w:r w:rsidR="00B663D5">
        <w:t>8</w:t>
      </w:r>
      <w:r w:rsidR="00E85106">
        <w:t>,</w:t>
      </w:r>
      <w:r w:rsidR="00B663D5">
        <w:t>1</w:t>
      </w:r>
      <w:r w:rsidR="00E85106">
        <w:t xml:space="preserve"> ± </w:t>
      </w:r>
      <w:r w:rsidR="008D0107">
        <w:t>1,0</w:t>
      </w:r>
      <w:r w:rsidR="00E85106">
        <w:t>%) y lignina (23,</w:t>
      </w:r>
      <w:r w:rsidR="00B663D5">
        <w:t>5</w:t>
      </w:r>
      <w:r w:rsidR="00E85106">
        <w:t xml:space="preserve"> ± 0,</w:t>
      </w:r>
      <w:r w:rsidR="00B663D5">
        <w:t>1</w:t>
      </w:r>
      <w:r w:rsidR="00E85106">
        <w:t xml:space="preserve">%) en base </w:t>
      </w:r>
      <w:r w:rsidR="00B663D5">
        <w:t>seca</w:t>
      </w:r>
      <w:r w:rsidR="00E85106">
        <w:t xml:space="preserve"> con un contenido de humedad de 8,</w:t>
      </w:r>
      <w:r w:rsidR="00B663D5">
        <w:t>6</w:t>
      </w:r>
      <w:r w:rsidR="00E85106">
        <w:t xml:space="preserve"> ± 0,</w:t>
      </w:r>
      <w:r w:rsidR="00B663D5">
        <w:t>9</w:t>
      </w:r>
      <w:r w:rsidR="00E85106">
        <w:t xml:space="preserve">%. </w:t>
      </w:r>
      <w:r w:rsidR="003F39EA">
        <w:t>L</w:t>
      </w:r>
      <w:r w:rsidR="00E85106">
        <w:t xml:space="preserve">os materiales expandidos </w:t>
      </w:r>
      <w:r w:rsidR="003F39EA">
        <w:t xml:space="preserve">se </w:t>
      </w:r>
      <w:r w:rsidR="00E85106">
        <w:t xml:space="preserve">obtuvieron </w:t>
      </w:r>
      <w:r w:rsidR="003F39EA">
        <w:t>por termocompresión (170ºC - 7min) de mezclas de base</w:t>
      </w:r>
      <w:r w:rsidR="00E85106">
        <w:t xml:space="preserve"> acuosa de almidón de mandioca (Coop. Agrícola Mixta de Montecarlo) al 50%p/p con 20%p/p</w:t>
      </w:r>
      <w:r w:rsidR="00CB559E" w:rsidRPr="00CB559E">
        <w:t xml:space="preserve"> </w:t>
      </w:r>
      <w:r w:rsidR="00CB559E">
        <w:t>de refuerzo de topinambur (RT)</w:t>
      </w:r>
      <w:r w:rsidR="00E85106">
        <w:t xml:space="preserve">. Se utilizó glicerol como plastificante, urea como agente espumante y </w:t>
      </w:r>
      <w:proofErr w:type="spellStart"/>
      <w:r w:rsidR="00E85106">
        <w:t>entrecruzante</w:t>
      </w:r>
      <w:proofErr w:type="spellEnd"/>
      <w:r w:rsidR="00E85106">
        <w:t xml:space="preserve">, goma </w:t>
      </w:r>
      <w:proofErr w:type="spellStart"/>
      <w:r w:rsidR="00E85106">
        <w:t>guar</w:t>
      </w:r>
      <w:proofErr w:type="spellEnd"/>
      <w:r w:rsidR="00E85106">
        <w:t xml:space="preserve"> como estabilizante de la suspensión y estearato de magnesio como agente desmoldante. Se evaluó el color con un colorímetro </w:t>
      </w:r>
      <w:proofErr w:type="spellStart"/>
      <w:r w:rsidR="00E85106">
        <w:t>Kónica</w:t>
      </w:r>
      <w:proofErr w:type="spellEnd"/>
      <w:r w:rsidR="00E85106">
        <w:t xml:space="preserve"> CR400, la densidad en forma gravimétrica, el contenido de humedad, la solubilidad, la capacidad de absorción de agua en una atmosfera saturada (100%HR) a 20°C y el ángulo de contacto (goniómetro Ramé-Hart250)</w:t>
      </w:r>
      <w:r w:rsidR="003F39EA">
        <w:t>.</w:t>
      </w:r>
      <w:r w:rsidR="00E85106">
        <w:t xml:space="preserve"> La resistencia mecánica a la flexión en tres puntos se estudió </w:t>
      </w:r>
      <w:r w:rsidR="00E85106">
        <w:lastRenderedPageBreak/>
        <w:t xml:space="preserve">mediante ensayos estandarizados en un </w:t>
      </w:r>
      <w:proofErr w:type="spellStart"/>
      <w:r w:rsidR="00E85106">
        <w:t>texturómetro</w:t>
      </w:r>
      <w:proofErr w:type="spellEnd"/>
      <w:r w:rsidR="003F39EA">
        <w:t xml:space="preserve"> </w:t>
      </w:r>
      <w:proofErr w:type="gramStart"/>
      <w:r w:rsidR="00E85106">
        <w:t>TA.XT</w:t>
      </w:r>
      <w:proofErr w:type="gramEnd"/>
      <w:r w:rsidR="00E85106">
        <w:t xml:space="preserve">2i-Stable </w:t>
      </w:r>
      <w:proofErr w:type="spellStart"/>
      <w:r w:rsidR="00E85106">
        <w:t>MicroSystems</w:t>
      </w:r>
      <w:proofErr w:type="spellEnd"/>
      <w:r w:rsidR="00E85106">
        <w:t xml:space="preserve">. Se realizó el análisis estadístico utilizando el software </w:t>
      </w:r>
      <w:proofErr w:type="spellStart"/>
      <w:r w:rsidR="00E85106">
        <w:t>InfoStat</w:t>
      </w:r>
      <w:proofErr w:type="spellEnd"/>
      <w:r w:rsidR="00E85106">
        <w:t xml:space="preserve">. </w:t>
      </w:r>
      <w:r w:rsidR="003F39EA">
        <w:t xml:space="preserve">Las espumas se caracterizan por la formación de una capa superficial homogénea (piel) del material en contacto con el molde y por un interior poroso o alveolado. </w:t>
      </w:r>
      <w:r w:rsidR="00E85106">
        <w:t xml:space="preserve">La inclusión de residuo tuvo un impacto significativo (p&lt;0,05) sobre el color de las muestras resultando </w:t>
      </w:r>
      <w:r w:rsidR="00CD17BD">
        <w:t xml:space="preserve">en una ΔE de </w:t>
      </w:r>
      <w:r w:rsidR="00097000">
        <w:t xml:space="preserve">38,2 ± 1,9 </w:t>
      </w:r>
      <w:r w:rsidR="00CD17BD">
        <w:t xml:space="preserve">respecto al control. </w:t>
      </w:r>
      <w:r w:rsidR="00112F76">
        <w:t>Dado que se requiere un mayor volumen de pasta para completar el molde, s</w:t>
      </w:r>
      <w:r w:rsidR="00E85106">
        <w:t>e observa un aumento en la densidad del material con el contenido de relleno</w:t>
      </w:r>
      <w:r w:rsidR="003F39EA">
        <w:t>. No obstante,</w:t>
      </w:r>
      <w:r w:rsidR="00112F76">
        <w:t xml:space="preserve"> la relación de expansión se conserva</w:t>
      </w:r>
      <w:r w:rsidR="00E85106">
        <w:t xml:space="preserve">. </w:t>
      </w:r>
      <w:r w:rsidR="00E85106" w:rsidRPr="00342592">
        <w:t xml:space="preserve">Si bien </w:t>
      </w:r>
      <w:r w:rsidR="00342592" w:rsidRPr="00342592">
        <w:t xml:space="preserve">la humedad del material </w:t>
      </w:r>
      <w:r w:rsidR="00E85106" w:rsidRPr="00342592">
        <w:t>no se vio afectada (p&gt;0,05) por el contenido de relleno</w:t>
      </w:r>
      <w:r w:rsidR="00342592" w:rsidRPr="00342592">
        <w:t>, la solubilidad disminuye levemente con el refuerzo.</w:t>
      </w:r>
      <w:r w:rsidR="00342592">
        <w:t xml:space="preserve"> </w:t>
      </w:r>
      <w:r w:rsidR="00E85106" w:rsidRPr="00342592">
        <w:t>Con el agregado de residuo</w:t>
      </w:r>
      <w:r w:rsidR="00342592" w:rsidRPr="00342592">
        <w:t xml:space="preserve"> </w:t>
      </w:r>
      <w:r w:rsidR="00E85106" w:rsidRPr="00342592">
        <w:t>se observa un incremento en</w:t>
      </w:r>
      <w:r w:rsidR="00342592" w:rsidRPr="00342592">
        <w:t xml:space="preserve"> el ángulo de contacto, lo cual se corresponde con una menor absorción de agua</w:t>
      </w:r>
      <w:r w:rsidR="003F39EA">
        <w:t>.</w:t>
      </w:r>
      <w:r w:rsidR="00342592">
        <w:t xml:space="preserve"> </w:t>
      </w:r>
      <w:r w:rsidR="00E85106" w:rsidRPr="00342592">
        <w:t xml:space="preserve">Se </w:t>
      </w:r>
      <w:r w:rsidR="00CB559E">
        <w:t>evidencia</w:t>
      </w:r>
      <w:r w:rsidR="00E85106" w:rsidRPr="00342592">
        <w:t xml:space="preserve"> </w:t>
      </w:r>
      <w:r w:rsidR="00342592" w:rsidRPr="00342592">
        <w:t xml:space="preserve">además </w:t>
      </w:r>
      <w:r w:rsidR="00E85106" w:rsidRPr="00342592">
        <w:t>un incremento significativo (p&lt;0,05) en</w:t>
      </w:r>
      <w:r w:rsidR="00342592" w:rsidRPr="00342592">
        <w:t xml:space="preserve"> la resistencia mecánica del material frente a la flexión, aunque una menor elasticidad.</w:t>
      </w:r>
      <w:r w:rsidR="00342592">
        <w:t xml:space="preserve"> </w:t>
      </w:r>
    </w:p>
    <w:p w14:paraId="00000014" w14:textId="77777777" w:rsidR="008D265B" w:rsidRDefault="008D265B">
      <w:pPr>
        <w:spacing w:after="120" w:line="269" w:lineRule="auto"/>
        <w:ind w:left="0" w:hanging="2"/>
        <w:rPr>
          <w:sz w:val="18"/>
          <w:szCs w:val="18"/>
        </w:rPr>
      </w:pPr>
    </w:p>
    <w:p w14:paraId="00000015" w14:textId="77777777" w:rsidR="008D265B" w:rsidRDefault="00D92874">
      <w:pPr>
        <w:spacing w:after="0" w:line="240" w:lineRule="auto"/>
        <w:ind w:left="0" w:hanging="2"/>
      </w:pPr>
      <w:sdt>
        <w:sdtPr>
          <w:tag w:val="goog_rdk_1"/>
          <w:id w:val="-86004570"/>
        </w:sdtPr>
        <w:sdtEndPr/>
        <w:sdtContent/>
      </w:sdt>
      <w:r w:rsidR="00E85106">
        <w:t>Palabras Clave: materiales expandidos, revalorización de residuos agrícolas, sostenibilidad, bioplásticos, almidón</w:t>
      </w:r>
    </w:p>
    <w:p w14:paraId="00000016" w14:textId="77777777" w:rsidR="008D265B" w:rsidRDefault="008D265B">
      <w:pPr>
        <w:spacing w:after="0" w:line="240" w:lineRule="auto"/>
        <w:ind w:left="0" w:hanging="2"/>
      </w:pPr>
    </w:p>
    <w:p w14:paraId="00000017" w14:textId="77777777" w:rsidR="008D265B" w:rsidRDefault="008D265B">
      <w:pPr>
        <w:spacing w:after="0" w:line="240" w:lineRule="auto"/>
        <w:ind w:left="0" w:hanging="2"/>
      </w:pPr>
    </w:p>
    <w:p w14:paraId="00000018" w14:textId="77777777" w:rsidR="008D265B" w:rsidRDefault="008D265B">
      <w:pPr>
        <w:spacing w:after="0" w:line="240" w:lineRule="auto"/>
        <w:ind w:left="0" w:hanging="2"/>
      </w:pPr>
    </w:p>
    <w:sectPr w:rsidR="008D265B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0B5E" w14:textId="77777777" w:rsidR="00D92874" w:rsidRDefault="00D9287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5380E9D" w14:textId="77777777" w:rsidR="00D92874" w:rsidRDefault="00D9287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C75F" w14:textId="77777777" w:rsidR="00D92874" w:rsidRDefault="00D9287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2862D9" w14:textId="77777777" w:rsidR="00D92874" w:rsidRDefault="00D9287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8D265B" w:rsidRDefault="00E8510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6D12CC7" wp14:editId="71AF9ED7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5B"/>
    <w:rsid w:val="00097000"/>
    <w:rsid w:val="000F23AF"/>
    <w:rsid w:val="00112F76"/>
    <w:rsid w:val="00342592"/>
    <w:rsid w:val="003F39EA"/>
    <w:rsid w:val="00580B6C"/>
    <w:rsid w:val="00662B5F"/>
    <w:rsid w:val="00694457"/>
    <w:rsid w:val="008D0107"/>
    <w:rsid w:val="008D265B"/>
    <w:rsid w:val="00B663D5"/>
    <w:rsid w:val="00CB559E"/>
    <w:rsid w:val="00CD17BD"/>
    <w:rsid w:val="00D92874"/>
    <w:rsid w:val="00E643DC"/>
    <w:rsid w:val="00E85106"/>
    <w:rsid w:val="00ED4035"/>
    <w:rsid w:val="00F3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9354"/>
  <w15:docId w15:val="{E6377D7F-6620-48AC-A470-4121A01A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84C0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4C04"/>
    <w:rPr>
      <w:color w:val="605E5C"/>
      <w:shd w:val="clear" w:color="auto" w:fill="E1DFDD"/>
    </w:rPr>
  </w:style>
  <w:style w:type="paragraph" w:customStyle="1" w:styleId="IECA-Titulo1">
    <w:name w:val="IECA-Titulo1"/>
    <w:basedOn w:val="Ttulo3"/>
    <w:autoRedefine/>
    <w:uiPriority w:val="99"/>
    <w:rsid w:val="006F4A97"/>
    <w:pPr>
      <w:keepLines w:val="0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before="0" w:after="120" w:line="240" w:lineRule="auto"/>
      <w:ind w:leftChars="0" w:left="0" w:firstLineChars="0" w:firstLine="0"/>
      <w:textDirection w:val="lrTb"/>
      <w:textAlignment w:val="auto"/>
    </w:pPr>
    <w:rPr>
      <w:rFonts w:eastAsia="Times New Roman" w:cs="Times New Roman"/>
      <w:color w:val="000000"/>
      <w:position w:val="0"/>
      <w:sz w:val="16"/>
      <w:szCs w:val="16"/>
      <w:lang w:val="en-US" w:eastAsia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243C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2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3C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3C2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F39EA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rcia@quimica.unlp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0bMEOYU+SzMMROUQ2MZQXoSHQ==">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</go:docsCustomData>
</go:gDocsCustomXmlDataStorage>
</file>

<file path=customXml/itemProps1.xml><?xml version="1.0" encoding="utf-8"?>
<ds:datastoreItem xmlns:ds="http://schemas.openxmlformats.org/officeDocument/2006/customXml" ds:itemID="{76E86773-117C-4211-8B49-A404CC187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Alejandra Garcia</cp:lastModifiedBy>
  <cp:revision>2</cp:revision>
  <dcterms:created xsi:type="dcterms:W3CDTF">2022-07-01T00:50:00Z</dcterms:created>
  <dcterms:modified xsi:type="dcterms:W3CDTF">2022-07-01T00:50:00Z</dcterms:modified>
</cp:coreProperties>
</file>