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F9D2" w14:textId="77777777" w:rsidR="00C23B4B" w:rsidRPr="005B7799" w:rsidRDefault="00C23B4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Potencial uso alimenticio</w:t>
      </w:r>
      <w:r w:rsidR="00110D9B">
        <w:rPr>
          <w:b/>
        </w:rPr>
        <w:t xml:space="preserve"> de los azúcares presentes en los</w:t>
      </w:r>
      <w:r>
        <w:rPr>
          <w:b/>
        </w:rPr>
        <w:t xml:space="preserve"> cultivares de garbanzo</w:t>
      </w:r>
      <w:bookmarkStart w:id="0" w:name="_GoBack"/>
      <w:bookmarkEnd w:id="0"/>
      <w:r>
        <w:rPr>
          <w:b/>
        </w:rPr>
        <w:t xml:space="preserve"> </w:t>
      </w:r>
      <w:r w:rsidR="003B0790">
        <w:rPr>
          <w:b/>
        </w:rPr>
        <w:t>producidos en Argentina</w:t>
      </w:r>
      <w:r>
        <w:rPr>
          <w:b/>
        </w:rPr>
        <w:t xml:space="preserve"> </w:t>
      </w:r>
    </w:p>
    <w:p w14:paraId="44FAB525" w14:textId="77777777" w:rsidR="006D111B" w:rsidRDefault="006D111B">
      <w:pPr>
        <w:spacing w:after="0" w:line="240" w:lineRule="auto"/>
        <w:ind w:left="0" w:hanging="2"/>
        <w:jc w:val="center"/>
      </w:pPr>
    </w:p>
    <w:p w14:paraId="61042DB2" w14:textId="358C3EA9" w:rsidR="006D111B" w:rsidRPr="00480097" w:rsidRDefault="006D111B" w:rsidP="006D111B">
      <w:pPr>
        <w:spacing w:after="0" w:line="240" w:lineRule="auto"/>
        <w:ind w:left="0" w:hanging="2"/>
      </w:pPr>
      <w:r w:rsidRPr="00480097">
        <w:t>Losano Richard P (1,2),</w:t>
      </w:r>
      <w:r w:rsidR="00773EFF" w:rsidRPr="00480097">
        <w:t xml:space="preserve"> </w:t>
      </w:r>
      <w:r w:rsidRPr="00480097">
        <w:t>Steffolani ME (1,2),</w:t>
      </w:r>
      <w:r w:rsidR="00480097" w:rsidRPr="00480097">
        <w:t xml:space="preserve"> </w:t>
      </w:r>
      <w:r w:rsidR="002C3031" w:rsidRPr="00480097">
        <w:t xml:space="preserve">Morales D (1,2), </w:t>
      </w:r>
      <w:r w:rsidR="00480097" w:rsidRPr="00480097">
        <w:t xml:space="preserve">Carreras </w:t>
      </w:r>
      <w:r w:rsidR="00480097">
        <w:t>J (1),</w:t>
      </w:r>
      <w:r w:rsidRPr="00480097">
        <w:t xml:space="preserve"> León AE (1,2).</w:t>
      </w:r>
    </w:p>
    <w:p w14:paraId="7859FD06" w14:textId="77777777" w:rsidR="006D111B" w:rsidRPr="00480097" w:rsidRDefault="006D111B" w:rsidP="006D111B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rFonts w:cs="Arial"/>
        </w:rPr>
      </w:pPr>
    </w:p>
    <w:p w14:paraId="2F4CB695" w14:textId="77777777" w:rsidR="006D111B" w:rsidRPr="00AF6222" w:rsidRDefault="006D111B" w:rsidP="00C825B9">
      <w:pPr>
        <w:pStyle w:val="Ttulo3"/>
        <w:tabs>
          <w:tab w:val="left" w:pos="7185"/>
        </w:tabs>
        <w:spacing w:after="0" w:line="240" w:lineRule="auto"/>
        <w:ind w:left="0" w:hanging="2"/>
        <w:jc w:val="left"/>
        <w:rPr>
          <w:lang w:val="en-GB"/>
        </w:rPr>
      </w:pPr>
      <w:r w:rsidRPr="00AF6222">
        <w:rPr>
          <w:lang w:val="en-GB"/>
        </w:rPr>
        <w:t>(1) ICYTAC, CONICET-UNC, Córdoba, Argentina.</w:t>
      </w:r>
    </w:p>
    <w:p w14:paraId="2D053F15" w14:textId="77777777" w:rsidR="006D111B" w:rsidRPr="004366F6" w:rsidRDefault="006D111B" w:rsidP="006D111B">
      <w:pPr>
        <w:spacing w:after="0"/>
        <w:ind w:left="0" w:hanging="2"/>
        <w:rPr>
          <w:lang w:val="es-ES"/>
        </w:rPr>
      </w:pPr>
      <w:r>
        <w:rPr>
          <w:lang w:val="es-ES"/>
        </w:rPr>
        <w:t>(</w:t>
      </w:r>
      <w:r w:rsidRPr="004366F6">
        <w:rPr>
          <w:lang w:val="es-ES"/>
        </w:rPr>
        <w:t>2) FCA-UNC, Córdoba, Argentina.</w:t>
      </w:r>
    </w:p>
    <w:p w14:paraId="3D51D103" w14:textId="77777777" w:rsidR="006D7584" w:rsidRDefault="006D111B" w:rsidP="006D111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>plosano</w:t>
      </w:r>
      <w:r w:rsidRPr="00546653">
        <w:t>@</w:t>
      </w:r>
      <w:r w:rsidRPr="00896CD1">
        <w:rPr>
          <w:lang w:val="es-ES"/>
        </w:rPr>
        <w:t>agro.unc.edu.ar</w:t>
      </w:r>
      <w:r w:rsidR="002339F3">
        <w:rPr>
          <w:color w:val="000000"/>
        </w:rPr>
        <w:tab/>
      </w:r>
    </w:p>
    <w:p w14:paraId="06CC2567" w14:textId="77777777" w:rsidR="006D7584" w:rsidRDefault="006D7584">
      <w:pPr>
        <w:spacing w:after="0" w:line="240" w:lineRule="auto"/>
        <w:ind w:left="0" w:hanging="2"/>
      </w:pPr>
    </w:p>
    <w:p w14:paraId="223F59E5" w14:textId="4681CDB7" w:rsidR="00C825B9" w:rsidRDefault="00006820">
      <w:pPr>
        <w:spacing w:after="0" w:line="240" w:lineRule="auto"/>
        <w:ind w:left="0" w:hanging="2"/>
      </w:pPr>
      <w:r>
        <w:t>Se observa una tendencia mundial a tener en cuenta el uso de los recursos naturales que implica la obtención de cada alimento.</w:t>
      </w:r>
      <w:r w:rsidR="00F77794">
        <w:t xml:space="preserve"> Las legumbres como el garbanzo </w:t>
      </w:r>
      <w:r w:rsidR="007D0356">
        <w:t>son</w:t>
      </w:r>
      <w:r w:rsidR="00F77794">
        <w:t xml:space="preserve"> una alternativa amigable con el ambiente ya que aportan nutrientes al suelo, son eficientes con el uso del agua y son una fuente de </w:t>
      </w:r>
      <w:r w:rsidR="00D04EAD">
        <w:t xml:space="preserve">carbohidratos funcionales y </w:t>
      </w:r>
      <w:r w:rsidR="00F77794">
        <w:t>proteínas de bajo costo.</w:t>
      </w:r>
      <w:r>
        <w:t xml:space="preserve"> Entre sus carbohidratos se tienen</w:t>
      </w:r>
      <w:r w:rsidR="00D04EAD">
        <w:rPr>
          <w:bCs/>
        </w:rPr>
        <w:t xml:space="preserve"> oligosacáridos </w:t>
      </w:r>
      <w:r>
        <w:rPr>
          <w:bCs/>
        </w:rPr>
        <w:t xml:space="preserve">que </w:t>
      </w:r>
      <w:r w:rsidR="00D04EAD">
        <w:rPr>
          <w:bCs/>
        </w:rPr>
        <w:t>son una fracción de fibra que no es digerida en el intestino delgado y que luego es degradada por bacterias benéficas</w:t>
      </w:r>
      <w:r>
        <w:rPr>
          <w:bCs/>
        </w:rPr>
        <w:t xml:space="preserve"> para la salud</w:t>
      </w:r>
      <w:r w:rsidR="00D04EAD">
        <w:rPr>
          <w:bCs/>
        </w:rPr>
        <w:t xml:space="preserve"> en el intestino grueso. </w:t>
      </w:r>
      <w:r w:rsidR="00F77794">
        <w:t xml:space="preserve">Durante los últimos años se </w:t>
      </w:r>
      <w:r w:rsidR="00A82E29">
        <w:t>trabajó</w:t>
      </w:r>
      <w:r w:rsidR="00F77794">
        <w:t xml:space="preserve"> en la producción de nuevos cultivares de garbanzo que cumplen con los estándares internacionales de calidad. Conocer los atributos químicos que caracterizan a estos cultivares permite crear un insumo de calidad para la industria alimenticia que le agrega valor. </w:t>
      </w:r>
      <w:r w:rsidR="00D164CD">
        <w:t xml:space="preserve">El objetivo de este trabajo es identificar azúcares presentes en los diferentes cultivares de garbanzo locales con el fin de generar potenciales usos en la industria alimenticia. </w:t>
      </w:r>
      <w:r w:rsidR="00FB5728">
        <w:t>Se sembrar</w:t>
      </w:r>
      <w:r>
        <w:t>on</w:t>
      </w:r>
      <w:r w:rsidR="00FB5728">
        <w:t xml:space="preserve"> 5 cultivares de garbanzo (Felipe</w:t>
      </w:r>
      <w:r w:rsidR="000A680D">
        <w:t xml:space="preserve"> </w:t>
      </w:r>
      <w:r w:rsidR="00FB5728">
        <w:t>UNC-INTA, Kiara</w:t>
      </w:r>
      <w:r w:rsidR="000A680D">
        <w:t xml:space="preserve"> </w:t>
      </w:r>
      <w:r w:rsidR="00FB5728">
        <w:t>UNC-INTA, Chañaritos</w:t>
      </w:r>
      <w:r w:rsidR="000A680D">
        <w:t xml:space="preserve"> </w:t>
      </w:r>
      <w:r w:rsidR="00FB5728">
        <w:t>S-156, Norteño y Chañarito</w:t>
      </w:r>
      <w:r w:rsidR="004F1E0A">
        <w:t xml:space="preserve"> “Negro”</w:t>
      </w:r>
      <w:r w:rsidR="00FB5728">
        <w:t xml:space="preserve"> UNC) siguiendo un </w:t>
      </w:r>
      <w:r w:rsidR="00FB5728" w:rsidRPr="00480025">
        <w:rPr>
          <w:lang w:val="es-ES"/>
        </w:rPr>
        <w:t xml:space="preserve">diseño de bloques al azar con </w:t>
      </w:r>
      <w:r w:rsidR="00FB5728">
        <w:rPr>
          <w:lang w:val="es-ES"/>
        </w:rPr>
        <w:t>tres</w:t>
      </w:r>
      <w:r w:rsidR="00FB5728" w:rsidRPr="00480025">
        <w:rPr>
          <w:lang w:val="es-ES"/>
        </w:rPr>
        <w:t xml:space="preserve"> repeticiones</w:t>
      </w:r>
      <w:r w:rsidR="00FB5728">
        <w:rPr>
          <w:lang w:val="es-ES"/>
        </w:rPr>
        <w:t xml:space="preserve">. Con el objetivo de disminuir la variabilidad ejercida por el ambiente se </w:t>
      </w:r>
      <w:r w:rsidR="00F8222B">
        <w:t>sembró</w:t>
      </w:r>
      <w:r w:rsidR="00C15007">
        <w:t xml:space="preserve"> el mismo ensayo en 7 ambientes diferentes. Se cosecharon los ensayos y se mol</w:t>
      </w:r>
      <w:r>
        <w:t>ieron</w:t>
      </w:r>
      <w:r w:rsidR="00C15007">
        <w:t xml:space="preserve"> los granos utilizando un molino ciclónico. </w:t>
      </w:r>
      <w:r w:rsidR="000A680D">
        <w:t xml:space="preserve">A partir de harinas deslipidizadas se llevó a cabo la extracción de oligosacáridos con una solución etanol-agua a 70ºC. El perfil de azúcares se determinó mediante HPLC con una columna </w:t>
      </w:r>
      <w:r w:rsidR="009B1D80">
        <w:t>Luna Omega Sugar</w:t>
      </w:r>
      <w:r w:rsidR="000A680D">
        <w:t xml:space="preserve"> y acetonitrilo-agua como fase móvil. </w:t>
      </w:r>
      <w:r w:rsidR="001509F9">
        <w:t>Se realizó un ANOVA,</w:t>
      </w:r>
      <w:r w:rsidR="0051102F">
        <w:t xml:space="preserve"> un análisis de correlación</w:t>
      </w:r>
      <w:r w:rsidR="001509F9">
        <w:t xml:space="preserve"> y un análisis de conglomerados</w:t>
      </w:r>
      <w:r w:rsidR="0051102F">
        <w:t xml:space="preserve"> para estudiar</w:t>
      </w:r>
      <w:r w:rsidR="00F8222B">
        <w:t xml:space="preserve"> los resultados.</w:t>
      </w:r>
      <w:r w:rsidR="000A680D">
        <w:t xml:space="preserve"> </w:t>
      </w:r>
      <w:r w:rsidR="00C23B4B">
        <w:t>L</w:t>
      </w:r>
      <w:r w:rsidR="000A680D">
        <w:t>a</w:t>
      </w:r>
      <w:r w:rsidR="00C23B4B">
        <w:t xml:space="preserve">s principales azúcares </w:t>
      </w:r>
      <w:r w:rsidR="000A680D">
        <w:t xml:space="preserve">identificadas </w:t>
      </w:r>
      <w:r w:rsidR="0051102F">
        <w:t xml:space="preserve">en las muestras fueron sacarosa, ciceritol y estaquiosa. Se observaron diferencias significativas </w:t>
      </w:r>
      <w:r w:rsidR="00AF6222" w:rsidRPr="00300094">
        <w:t>(P</w:t>
      </w:r>
      <w:r w:rsidR="00AF6222">
        <w:t xml:space="preserve">&lt;0,05) </w:t>
      </w:r>
      <w:r w:rsidR="0051102F">
        <w:t xml:space="preserve">en el contenido de sacarosa donde </w:t>
      </w:r>
      <w:r w:rsidR="004F1E0A">
        <w:t>Negro</w:t>
      </w:r>
      <w:r w:rsidR="0051102F">
        <w:t xml:space="preserve"> que es un genotipo tipo desi</w:t>
      </w:r>
      <w:r w:rsidR="001509F9">
        <w:t xml:space="preserve"> present</w:t>
      </w:r>
      <w:r>
        <w:t>ó</w:t>
      </w:r>
      <w:r w:rsidR="001509F9">
        <w:t xml:space="preserve"> los menores valores</w:t>
      </w:r>
      <w:r w:rsidR="00AF6222">
        <w:t xml:space="preserve"> (0,96 </w:t>
      </w:r>
      <w:r w:rsidR="004F1E0A">
        <w:t>g/100g</w:t>
      </w:r>
      <w:r w:rsidR="00AF6222">
        <w:t>)</w:t>
      </w:r>
      <w:r w:rsidR="001509F9">
        <w:t>, m</w:t>
      </w:r>
      <w:r w:rsidR="0051102F">
        <w:t xml:space="preserve">ientras que Kiara </w:t>
      </w:r>
      <w:r w:rsidR="00A715A8">
        <w:t>que es un genotipo kabuli y</w:t>
      </w:r>
      <w:r w:rsidR="0051102F">
        <w:t xml:space="preserve"> de mayor calibre present</w:t>
      </w:r>
      <w:r w:rsidR="007A46E9">
        <w:t>ó</w:t>
      </w:r>
      <w:r w:rsidR="001509F9">
        <w:t xml:space="preserve"> l</w:t>
      </w:r>
      <w:r w:rsidR="00A715A8">
        <w:t>a</w:t>
      </w:r>
      <w:r w:rsidR="0051102F">
        <w:t xml:space="preserve"> mayor cantida</w:t>
      </w:r>
      <w:r w:rsidR="001509F9">
        <w:t>d</w:t>
      </w:r>
      <w:r w:rsidR="00AF6222">
        <w:t xml:space="preserve"> (1,54</w:t>
      </w:r>
      <w:r w:rsidR="004F1E0A">
        <w:t xml:space="preserve"> g/100g</w:t>
      </w:r>
      <w:r w:rsidR="00AF6222">
        <w:t>)</w:t>
      </w:r>
      <w:r w:rsidR="0051102F">
        <w:t xml:space="preserve">. </w:t>
      </w:r>
      <w:r w:rsidR="00A715A8">
        <w:t xml:space="preserve">Se </w:t>
      </w:r>
      <w:r w:rsidR="001509F9">
        <w:t>determinó</w:t>
      </w:r>
      <w:r w:rsidR="00A715A8">
        <w:t xml:space="preserve"> un porcentaje mayor de ciceritol en Chañarito</w:t>
      </w:r>
      <w:r w:rsidR="004F1E0A">
        <w:t xml:space="preserve">s </w:t>
      </w:r>
      <w:r w:rsidR="00A715A8">
        <w:t xml:space="preserve">S-156 y en Felipe. </w:t>
      </w:r>
      <w:r w:rsidR="001509F9">
        <w:t>Por otro lado, el contenido de fructosa, glucosa y estaquiosa fue similar en todos los cultivares.</w:t>
      </w:r>
      <w:r w:rsidR="00B143AF">
        <w:t xml:space="preserve"> Se observó una correlación positiva y significativa entre el ciceritol y la estaquiosa (r=0,63)</w:t>
      </w:r>
      <w:r w:rsidR="00AE7769">
        <w:t>.</w:t>
      </w:r>
      <w:r w:rsidR="00B143AF">
        <w:t xml:space="preserve"> </w:t>
      </w:r>
      <w:r w:rsidR="00145363">
        <w:t>En cuanto al análisis de conglomerados, los genotipos con un origen genético similar se agruparon.</w:t>
      </w:r>
      <w:r w:rsidR="004F1E0A">
        <w:t xml:space="preserve"> </w:t>
      </w:r>
      <w:r w:rsidR="00D04EAD">
        <w:t xml:space="preserve">Este agrupamiento denota la fuerte influencia genética que tienen los caracteres evaluados. </w:t>
      </w:r>
      <w:r w:rsidR="00D164CD">
        <w:t>Los</w:t>
      </w:r>
      <w:r w:rsidR="00D04EAD">
        <w:t xml:space="preserve"> oligosacáridos</w:t>
      </w:r>
      <w:r w:rsidR="00D164CD">
        <w:t xml:space="preserve"> presentes</w:t>
      </w:r>
      <w:r w:rsidR="00D04EAD">
        <w:t xml:space="preserve"> en los</w:t>
      </w:r>
      <w:r w:rsidR="00480097">
        <w:t xml:space="preserve"> diferentes cultivares </w:t>
      </w:r>
      <w:r w:rsidR="00D164CD">
        <w:t xml:space="preserve">pueden ser </w:t>
      </w:r>
      <w:r w:rsidR="00A141D1">
        <w:t>utilizados</w:t>
      </w:r>
      <w:r w:rsidR="00480097">
        <w:t xml:space="preserve"> como ingrediente</w:t>
      </w:r>
      <w:r w:rsidR="00A141D1">
        <w:t xml:space="preserve"> prebiótico en alimentos</w:t>
      </w:r>
      <w:r w:rsidR="00480097">
        <w:t xml:space="preserve"> funcional</w:t>
      </w:r>
      <w:r w:rsidR="00A141D1">
        <w:t>es</w:t>
      </w:r>
      <w:r w:rsidR="00480097">
        <w:t>. El</w:t>
      </w:r>
      <w:r w:rsidR="004F1E0A">
        <w:t xml:space="preserve"> elevado porcentaje de sacarosa presente en el</w:t>
      </w:r>
      <w:r w:rsidR="00480097">
        <w:t xml:space="preserve"> cultivar Kiara UNC-INTA</w:t>
      </w:r>
      <w:r w:rsidR="00D164CD">
        <w:t>,</w:t>
      </w:r>
      <w:r w:rsidR="00480097">
        <w:t xml:space="preserve"> tiene un uso potencial en la industria </w:t>
      </w:r>
      <w:r w:rsidR="00C825B9">
        <w:t>de snacks dulces</w:t>
      </w:r>
      <w:r w:rsidR="00480097">
        <w:t xml:space="preserve">. </w:t>
      </w:r>
      <w:r w:rsidR="00480097" w:rsidRPr="00480097">
        <w:t xml:space="preserve">La profundización de esta línea de trabajo </w:t>
      </w:r>
      <w:r w:rsidR="00C825B9">
        <w:t>en otras variables de composición química</w:t>
      </w:r>
      <w:r w:rsidR="00480097" w:rsidRPr="00480097">
        <w:t>, permitirá aportar conocimientos para el aprovechamiento de las variedades destacadas</w:t>
      </w:r>
      <w:r w:rsidR="00C825B9">
        <w:t>.</w:t>
      </w:r>
      <w:r w:rsidR="00D04EAD">
        <w:t xml:space="preserve"> </w:t>
      </w:r>
    </w:p>
    <w:p w14:paraId="4F0596A0" w14:textId="77777777" w:rsidR="00C825B9" w:rsidRDefault="00C825B9">
      <w:pPr>
        <w:spacing w:after="0" w:line="240" w:lineRule="auto"/>
        <w:ind w:left="0" w:hanging="2"/>
        <w:rPr>
          <w:b/>
        </w:rPr>
      </w:pPr>
    </w:p>
    <w:p w14:paraId="5DE8685A" w14:textId="0C625198" w:rsidR="006D7584" w:rsidRDefault="002339F3" w:rsidP="00C825B9">
      <w:pPr>
        <w:spacing w:after="0" w:line="240" w:lineRule="auto"/>
        <w:ind w:left="0" w:hanging="2"/>
      </w:pPr>
      <w:r w:rsidRPr="00480097">
        <w:rPr>
          <w:b/>
        </w:rPr>
        <w:t>Palabras Clave</w:t>
      </w:r>
      <w:r>
        <w:t>:</w:t>
      </w:r>
      <w:r w:rsidR="00480097">
        <w:t xml:space="preserve"> Legumbres, fibra, prebióticos, snack. </w:t>
      </w:r>
      <w:r>
        <w:t xml:space="preserve"> </w:t>
      </w:r>
    </w:p>
    <w:sectPr w:rsidR="006D7584" w:rsidSect="00C825B9">
      <w:headerReference w:type="default" r:id="rId9"/>
      <w:pgSz w:w="11907" w:h="16840"/>
      <w:pgMar w:top="1361" w:right="1474" w:bottom="1361" w:left="1474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7798" w16cex:dateUtc="2022-06-30T22:27:00Z"/>
  <w16cex:commentExtensible w16cex:durableId="26687722" w16cex:dateUtc="2022-06-30T22:25:00Z"/>
  <w16cex:commentExtensible w16cex:durableId="266876F3" w16cex:dateUtc="2022-06-30T22:24:00Z"/>
  <w16cex:commentExtensible w16cex:durableId="2668777F" w16cex:dateUtc="2022-06-30T2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1D6D5" w16cid:durableId="26687798"/>
  <w16cid:commentId w16cid:paraId="31B91932" w16cid:durableId="26687722"/>
  <w16cid:commentId w16cid:paraId="6B3FC29D" w16cid:durableId="266876F3"/>
  <w16cid:commentId w16cid:paraId="1EAF07F3" w16cid:durableId="266877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0FAE" w14:textId="77777777" w:rsidR="00483FED" w:rsidRDefault="00483F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02B005" w14:textId="77777777" w:rsidR="00483FED" w:rsidRDefault="00483F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9FD6" w14:textId="77777777" w:rsidR="00483FED" w:rsidRDefault="00483F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380299" w14:textId="77777777" w:rsidR="00483FED" w:rsidRDefault="00483F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211E" w14:textId="77777777" w:rsidR="003B0790" w:rsidRDefault="003B079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14E2B41C" wp14:editId="5824511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70983"/>
    <w:multiLevelType w:val="hybridMultilevel"/>
    <w:tmpl w:val="39F01EFA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4"/>
    <w:rsid w:val="00006820"/>
    <w:rsid w:val="000A680D"/>
    <w:rsid w:val="000E1C3E"/>
    <w:rsid w:val="00110D9B"/>
    <w:rsid w:val="00145363"/>
    <w:rsid w:val="001509F9"/>
    <w:rsid w:val="001B6EE2"/>
    <w:rsid w:val="002339F3"/>
    <w:rsid w:val="002540C9"/>
    <w:rsid w:val="0028471C"/>
    <w:rsid w:val="002C2FEE"/>
    <w:rsid w:val="002C3031"/>
    <w:rsid w:val="00344C1C"/>
    <w:rsid w:val="00363FA0"/>
    <w:rsid w:val="003B0790"/>
    <w:rsid w:val="003F1C7E"/>
    <w:rsid w:val="00480097"/>
    <w:rsid w:val="00483FED"/>
    <w:rsid w:val="004D099E"/>
    <w:rsid w:val="004E0B51"/>
    <w:rsid w:val="004F1E0A"/>
    <w:rsid w:val="0051102F"/>
    <w:rsid w:val="00523B11"/>
    <w:rsid w:val="00566CCA"/>
    <w:rsid w:val="00583E3D"/>
    <w:rsid w:val="005B7799"/>
    <w:rsid w:val="0061283C"/>
    <w:rsid w:val="00686746"/>
    <w:rsid w:val="006D111B"/>
    <w:rsid w:val="006D7584"/>
    <w:rsid w:val="00722B3A"/>
    <w:rsid w:val="00740860"/>
    <w:rsid w:val="00773EFF"/>
    <w:rsid w:val="007A46E9"/>
    <w:rsid w:val="007A4B22"/>
    <w:rsid w:val="007D0356"/>
    <w:rsid w:val="008A5E9F"/>
    <w:rsid w:val="008C765B"/>
    <w:rsid w:val="0099249E"/>
    <w:rsid w:val="009B1D80"/>
    <w:rsid w:val="00A141D1"/>
    <w:rsid w:val="00A715A8"/>
    <w:rsid w:val="00A74842"/>
    <w:rsid w:val="00A82E29"/>
    <w:rsid w:val="00A87F94"/>
    <w:rsid w:val="00A92FCA"/>
    <w:rsid w:val="00AE7769"/>
    <w:rsid w:val="00AF6222"/>
    <w:rsid w:val="00B07233"/>
    <w:rsid w:val="00B143AF"/>
    <w:rsid w:val="00C15007"/>
    <w:rsid w:val="00C23B4B"/>
    <w:rsid w:val="00C672DA"/>
    <w:rsid w:val="00C825B9"/>
    <w:rsid w:val="00C9731F"/>
    <w:rsid w:val="00D04EAD"/>
    <w:rsid w:val="00D164CD"/>
    <w:rsid w:val="00D213B1"/>
    <w:rsid w:val="00D375A4"/>
    <w:rsid w:val="00F77794"/>
    <w:rsid w:val="00F8222B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E163"/>
  <w15:docId w15:val="{814B36A3-640F-4616-A3DB-A7C1569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73E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0D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0D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0D9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D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D9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213B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B7EA61-2BF3-497A-B806-AFC75EF3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Pepi</cp:lastModifiedBy>
  <cp:revision>2</cp:revision>
  <dcterms:created xsi:type="dcterms:W3CDTF">2022-07-01T14:09:00Z</dcterms:created>
  <dcterms:modified xsi:type="dcterms:W3CDTF">2022-07-01T14:09:00Z</dcterms:modified>
</cp:coreProperties>
</file>