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D8" w:rsidRDefault="00D06D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</w:rPr>
        <w:t>Modificación de propiedades tecno-funcionales de residuos fibrosos de m</w:t>
      </w:r>
      <w:r>
        <w:rPr>
          <w:b/>
          <w:color w:val="000000"/>
        </w:rPr>
        <w:t>andioca por efecto de tratamientos físicos</w:t>
      </w:r>
    </w:p>
    <w:p w:rsidR="00974CD8" w:rsidRDefault="00974CD8">
      <w:pPr>
        <w:spacing w:after="0" w:line="240" w:lineRule="auto"/>
        <w:ind w:left="0" w:hanging="2"/>
        <w:jc w:val="center"/>
      </w:pPr>
    </w:p>
    <w:p w:rsidR="00974CD8" w:rsidRPr="00213BD2" w:rsidRDefault="00D06DE2">
      <w:pPr>
        <w:spacing w:after="0" w:line="240" w:lineRule="auto"/>
        <w:ind w:left="0" w:hanging="2"/>
        <w:jc w:val="center"/>
        <w:rPr>
          <w:lang w:val="it-IT"/>
        </w:rPr>
      </w:pPr>
      <w:r w:rsidRPr="00213BD2">
        <w:rPr>
          <w:lang w:val="it-IT"/>
        </w:rPr>
        <w:t>Strack, KN (1), García, MA (1), Dini, C (1), Viña, SZ (1,2)</w:t>
      </w:r>
    </w:p>
    <w:p w:rsidR="00974CD8" w:rsidRPr="00213BD2" w:rsidRDefault="00974CD8">
      <w:pPr>
        <w:spacing w:after="0" w:line="240" w:lineRule="auto"/>
        <w:ind w:left="0" w:hanging="2"/>
        <w:jc w:val="center"/>
        <w:rPr>
          <w:lang w:val="it-IT"/>
        </w:rPr>
      </w:pPr>
    </w:p>
    <w:p w:rsidR="00974CD8" w:rsidRDefault="00D06DE2">
      <w:pPr>
        <w:spacing w:after="120" w:line="240" w:lineRule="auto"/>
        <w:ind w:left="0" w:hanging="2"/>
        <w:jc w:val="left"/>
      </w:pPr>
      <w:r>
        <w:t xml:space="preserve">(1) Centro de Investigación y Desarrollo en </w:t>
      </w:r>
      <w:proofErr w:type="spellStart"/>
      <w:r>
        <w:t>Criotecnología</w:t>
      </w:r>
      <w:proofErr w:type="spellEnd"/>
      <w:r>
        <w:t xml:space="preserve"> de Alimentos (CIDCA), Facultad de Ciencias Exactas UNLP - CONICET La Plata - CICPBA, 47 y 116 S/Nº, La Plata (1900), Buenos Aires, Argentina. </w:t>
      </w:r>
    </w:p>
    <w:p w:rsidR="00974CD8" w:rsidRDefault="00D06DE2">
      <w:pPr>
        <w:spacing w:line="240" w:lineRule="auto"/>
        <w:ind w:left="0" w:hanging="2"/>
        <w:jc w:val="left"/>
      </w:pPr>
      <w:r>
        <w:t>(2) Curso Bioquímica y Fitoquímica, Facultad de Ciencias Agrarias y Forestales UNLP, 60 y 118 S/Nº, La Plata (19</w:t>
      </w:r>
      <w:r>
        <w:t>00), Buenos Aires, Argentina.</w:t>
      </w:r>
    </w:p>
    <w:p w:rsidR="00974CD8" w:rsidRDefault="00D06DE2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 karenstrack15@gmail.com</w:t>
      </w:r>
      <w:r>
        <w:rPr>
          <w:color w:val="000000"/>
        </w:rPr>
        <w:tab/>
      </w:r>
    </w:p>
    <w:p w:rsidR="00974CD8" w:rsidRDefault="00974CD8">
      <w:pPr>
        <w:spacing w:after="0" w:line="240" w:lineRule="auto"/>
        <w:ind w:left="0" w:hanging="2"/>
      </w:pPr>
    </w:p>
    <w:p w:rsidR="00974CD8" w:rsidRDefault="00D06DE2">
      <w:pPr>
        <w:spacing w:after="0" w:line="240" w:lineRule="auto"/>
        <w:ind w:left="0" w:hanging="2"/>
      </w:pPr>
      <w:bookmarkStart w:id="0" w:name="_heading=h.gjdgxs" w:colFirst="0" w:colLast="0"/>
      <w:bookmarkEnd w:id="0"/>
      <w:r>
        <w:t>Las raíces de mandioca (</w:t>
      </w:r>
      <w:proofErr w:type="spellStart"/>
      <w:r>
        <w:rPr>
          <w:i/>
        </w:rPr>
        <w:t>Manihot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esculenta</w:t>
      </w:r>
      <w:proofErr w:type="spellEnd"/>
      <w:r>
        <w:t>) pueden procesarse para obtener almidón, harina o pellets, que son, a su vez, insumos para fabricar alimentos, bioetanol, papel, productos textiles, farmacéuticos y adhesivos, entre otros. Cabe señalar que el procesamiento de mandioca genera ⁓11 kg de res</w:t>
      </w:r>
      <w:r>
        <w:t xml:space="preserve">iduo/100 kg de almidón producido, lo que origina preocupaciones </w:t>
      </w:r>
      <w:proofErr w:type="gramStart"/>
      <w:r>
        <w:t>ambientales</w:t>
      </w:r>
      <w:proofErr w:type="gramEnd"/>
      <w:r>
        <w:t xml:space="preserve"> y costos asociados a su disposición. El objetivo del trabajo fue obtener productos enriquecidos en fibra a partir del remanente de la extracción de almidón de mandioca y evaluar lo</w:t>
      </w:r>
      <w:r>
        <w:t xml:space="preserve">s cambios en la composición y en las propiedades tecno-funcionales producidos luego de dos tratamientos físicos: térmico a presión (121ºC, 1 atm de sobrepresión, 15 min) y ultrasonido (punta </w:t>
      </w:r>
      <w:proofErr w:type="spellStart"/>
      <w:r>
        <w:t>sonicadora</w:t>
      </w:r>
      <w:proofErr w:type="spellEnd"/>
      <w:r>
        <w:t>, 80%, 3 pulsos de 1 min). Luego de seis extracciones a</w:t>
      </w:r>
      <w:r>
        <w:t>cuosas sucesivas de las raíces se obtuvo el residuo M. Éste se fraccionó y una alícuota se trató térmicamente en autoclave (MA) y luego con ultrasonido (MAU); la otra, recibió los tratamientos en orden inverso, es decir, primero ultrasonido (MU) y, posteri</w:t>
      </w:r>
      <w:r>
        <w:t>ormente, autoclave (MUA). El contenido de humedad de los residuos, determinado gravimétricamente, estuvo comprendido entre 9,8-11,8%. Su densidad aparente fue de 0,4-0,6 g/</w:t>
      </w:r>
      <w:proofErr w:type="spellStart"/>
      <w:r>
        <w:t>mL.</w:t>
      </w:r>
      <w:proofErr w:type="spellEnd"/>
      <w:r>
        <w:t xml:space="preserve"> Se observó que, en general, el mayor contenido de almidón se relacionó con un ma</w:t>
      </w:r>
      <w:r>
        <w:t>yor poder de hinchamiento (SP) de las muestras. Los residuos tratados en autoclave (MA, MAU y MUA) presentaron mayor (</w:t>
      </w:r>
      <w:r>
        <w:rPr>
          <w:i/>
        </w:rPr>
        <w:t>p</w:t>
      </w:r>
      <w:r>
        <w:t>&lt;0,05) capacidad de retención de agua (WHC): 6,2; 6,6 y 7,3 g de agua/g de muestra, respectivamente. Por otra parte, los residuos sometid</w:t>
      </w:r>
      <w:r>
        <w:t>os a ultrasonido (MAU, MU, MUA) presentaron mayor (</w:t>
      </w:r>
      <w:r>
        <w:rPr>
          <w:i/>
        </w:rPr>
        <w:t>p</w:t>
      </w:r>
      <w:r>
        <w:t>&lt;0,05) capacidad de absorción de aceite (OBC): 2,3 a 2,8 g de aceite/g de muestra. En cuanto al color de los residuos, medido con colorímetro Konica Minolta CR400 y caracterizado a través del índice de pa</w:t>
      </w:r>
      <w:r>
        <w:t>rdeamiento (BI), se observó que el tratamiento en autoclave (MA, MAU y MUA) indujo el incremento del BI (entre 3,0 y 3,9 veces con respecto al residuo proveniente de las extracciones acuosas de almidón). Asimismo, se cuantificó el contenido de almidón de l</w:t>
      </w:r>
      <w:r>
        <w:t xml:space="preserve">os residuos (kit enzimático K-TSTA-100A </w:t>
      </w:r>
      <w:proofErr w:type="spellStart"/>
      <w:r>
        <w:t>Megazyme</w:t>
      </w:r>
      <w:proofErr w:type="spellEnd"/>
      <w:r>
        <w:t xml:space="preserve">), presentando valores de 58,2±0,8; 60,9±1,8; 66,4±1,1; 58,1±3,0 y 64,7±0,8% p/p para M, MA, MAU, MU y MUA, respectivamente. También se determinó el contenido de fibra </w:t>
      </w:r>
      <w:proofErr w:type="spellStart"/>
      <w:r>
        <w:t>dietaria</w:t>
      </w:r>
      <w:proofErr w:type="spellEnd"/>
      <w:r>
        <w:t xml:space="preserve"> total (FDT) mediante el kit K-I</w:t>
      </w:r>
      <w:r>
        <w:t xml:space="preserve">NTDF </w:t>
      </w:r>
      <w:proofErr w:type="spellStart"/>
      <w:r>
        <w:t>Megazyme</w:t>
      </w:r>
      <w:proofErr w:type="spellEnd"/>
      <w:r>
        <w:t>, observando que el tratamiento inicial en autoclave incrementó (</w:t>
      </w:r>
      <w:r>
        <w:rPr>
          <w:i/>
        </w:rPr>
        <w:t>p</w:t>
      </w:r>
      <w:r>
        <w:t xml:space="preserve">&lt;0,05) el contenido de FDT: M (14,7±0,9%); MA (21,4±0,6%) y MAU (21,3±0,7%), mientras que el tratamiento inicial con ultrasonido no difirió significativamente de M: MU (14,5%); </w:t>
      </w:r>
      <w:r>
        <w:t xml:space="preserve">en cambio, MUA (18,1%) presentó un pequeño aumento respecto a este último. Según los tratamientos, los valores de fibra </w:t>
      </w:r>
      <w:proofErr w:type="spellStart"/>
      <w:r>
        <w:t>dietaria</w:t>
      </w:r>
      <w:proofErr w:type="spellEnd"/>
      <w:r>
        <w:t xml:space="preserve"> soluble (FDS) representaron entre un </w:t>
      </w:r>
      <w:r>
        <w:lastRenderedPageBreak/>
        <w:t>10,3 a 18,8% de la FDT. Los resultados indicarían que las mayores modificaciones de las pr</w:t>
      </w:r>
      <w:r>
        <w:t xml:space="preserve">opiedades tecno-funcionales analizadas se lograron cuando se aplicó primeramente el tratamiento en autoclave, seguido a continuación por el tratamiento con ultrasonido. </w:t>
      </w:r>
    </w:p>
    <w:p w:rsidR="00974CD8" w:rsidRDefault="00974CD8">
      <w:pPr>
        <w:spacing w:after="0" w:line="240" w:lineRule="auto"/>
        <w:ind w:left="0" w:hanging="2"/>
      </w:pPr>
    </w:p>
    <w:p w:rsidR="00974CD8" w:rsidRDefault="00D06DE2">
      <w:pPr>
        <w:spacing w:after="0" w:line="240" w:lineRule="auto"/>
        <w:ind w:left="0" w:hanging="2"/>
      </w:pPr>
      <w:r>
        <w:t>Palabras Clave: raíces tuberosas, residuos agroindustriales, valor agregado, composic</w:t>
      </w:r>
      <w:r>
        <w:t xml:space="preserve">ión química, propiedades físico-químicas. </w:t>
      </w:r>
    </w:p>
    <w:p w:rsidR="00974CD8" w:rsidRDefault="00974CD8">
      <w:pPr>
        <w:spacing w:after="0" w:line="240" w:lineRule="auto"/>
        <w:ind w:left="0" w:hanging="2"/>
      </w:pPr>
    </w:p>
    <w:p w:rsidR="00974CD8" w:rsidRDefault="00974CD8">
      <w:pPr>
        <w:spacing w:after="0" w:line="240" w:lineRule="auto"/>
        <w:ind w:left="0" w:hanging="2"/>
      </w:pPr>
    </w:p>
    <w:sectPr w:rsidR="00974CD8" w:rsidSect="001A2EB8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DE2" w:rsidRDefault="00D06DE2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D06DE2" w:rsidRDefault="00D06DE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DE2" w:rsidRDefault="00D06DE2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D06DE2" w:rsidRDefault="00D06DE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CD8" w:rsidRDefault="00D06DE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5720</wp:posOffset>
          </wp:positionH>
          <wp:positionV relativeFrom="paragraph">
            <wp:posOffset>-274950</wp:posOffset>
          </wp:positionV>
          <wp:extent cx="676275" cy="657225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ónica Margarita Federico">
    <w15:presenceInfo w15:providerId="None" w15:userId="Mónica Margarita Federic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CD8"/>
    <w:rsid w:val="001A2EB8"/>
    <w:rsid w:val="00213BD2"/>
    <w:rsid w:val="0046614F"/>
    <w:rsid w:val="00631494"/>
    <w:rsid w:val="0094756F"/>
    <w:rsid w:val="00974CD8"/>
    <w:rsid w:val="00D0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EB8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1A2EB8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1A2EB8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1A2EB8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1A2EB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1A2EB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1A2EB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1A2E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1A2EB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A2EB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1A2EB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1A2EB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1A2EB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1A2EB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1A2EB8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1A2EB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1A2EB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1A2EB8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1A2EB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1A2EB8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1A2EB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1A2EB8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1A2EB8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1A2EB8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1A2EB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2EB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A2EB8"/>
    <w:rPr>
      <w:position w:val="-1"/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A2EB8"/>
    <w:rPr>
      <w:sz w:val="16"/>
      <w:szCs w:val="16"/>
    </w:rPr>
  </w:style>
  <w:style w:type="paragraph" w:styleId="Revisin">
    <w:name w:val="Revision"/>
    <w:hidden/>
    <w:uiPriority w:val="99"/>
    <w:semiHidden/>
    <w:rsid w:val="003D33DF"/>
    <w:pPr>
      <w:spacing w:after="0" w:line="240" w:lineRule="auto"/>
      <w:ind w:firstLine="0"/>
      <w:jc w:val="left"/>
    </w:pPr>
    <w:rPr>
      <w:position w:val="-1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3A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3AE7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E3GRBCmylhYF/vI91v66flaWuw==">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3152</Characters>
  <Application>Microsoft Office Word</Application>
  <DocSecurity>0</DocSecurity>
  <Lines>26</Lines>
  <Paragraphs>7</Paragraphs>
  <ScaleCrop>false</ScaleCrop>
  <Company>Hewlett-Packard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2022-08-01T15:09:00Z</dcterms:created>
  <dcterms:modified xsi:type="dcterms:W3CDTF">2022-08-01T15:09:00Z</dcterms:modified>
</cp:coreProperties>
</file>