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C90" w:rsidRDefault="00BB6C90" w:rsidP="00BB6C90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Hidrólisis enzimática</w:t>
      </w:r>
      <w:r w:rsidR="006C3654">
        <w:rPr>
          <w:b/>
          <w:color w:val="000000"/>
        </w:rPr>
        <w:t xml:space="preserve"> de </w:t>
      </w:r>
      <w:r w:rsidR="003E4E47">
        <w:rPr>
          <w:b/>
          <w:color w:val="000000"/>
        </w:rPr>
        <w:t>hojas y tallos de cilantro (</w:t>
      </w:r>
      <w:proofErr w:type="spellStart"/>
      <w:r w:rsidR="003E4E47" w:rsidRPr="003E4E47">
        <w:rPr>
          <w:b/>
          <w:i/>
          <w:color w:val="000000"/>
        </w:rPr>
        <w:t>Coriandrum</w:t>
      </w:r>
      <w:proofErr w:type="spellEnd"/>
      <w:r w:rsidR="003E4E47" w:rsidRPr="003E4E47">
        <w:rPr>
          <w:b/>
          <w:i/>
          <w:color w:val="000000"/>
        </w:rPr>
        <w:t xml:space="preserve"> </w:t>
      </w:r>
      <w:proofErr w:type="spellStart"/>
      <w:r w:rsidR="003E4E47" w:rsidRPr="003E4E47">
        <w:rPr>
          <w:b/>
          <w:i/>
          <w:color w:val="000000"/>
        </w:rPr>
        <w:t>sativum</w:t>
      </w:r>
      <w:proofErr w:type="spellEnd"/>
      <w:r w:rsidR="003E4E47" w:rsidRPr="003E4E47">
        <w:rPr>
          <w:b/>
          <w:color w:val="000000"/>
        </w:rPr>
        <w:t xml:space="preserve"> l.) frescos y deshidratados</w:t>
      </w:r>
      <w:r>
        <w:rPr>
          <w:b/>
          <w:color w:val="000000"/>
        </w:rPr>
        <w:t>: caracterización</w:t>
      </w:r>
      <w:r w:rsidRPr="00BB6C90">
        <w:rPr>
          <w:b/>
          <w:color w:val="000000"/>
        </w:rPr>
        <w:t xml:space="preserve"> de los extractos y </w:t>
      </w:r>
    </w:p>
    <w:p w:rsidR="00BB6C90" w:rsidRDefault="00BB6C90" w:rsidP="00BB6C90">
      <w:pPr>
        <w:spacing w:after="0" w:line="240" w:lineRule="auto"/>
        <w:ind w:left="0" w:hanging="2"/>
        <w:jc w:val="center"/>
        <w:rPr>
          <w:b/>
          <w:color w:val="000000"/>
        </w:rPr>
      </w:pPr>
      <w:proofErr w:type="gramStart"/>
      <w:r w:rsidRPr="00BB6C90">
        <w:rPr>
          <w:b/>
          <w:color w:val="000000"/>
        </w:rPr>
        <w:t>su</w:t>
      </w:r>
      <w:proofErr w:type="gramEnd"/>
      <w:r w:rsidRPr="00BB6C90">
        <w:rPr>
          <w:b/>
          <w:color w:val="000000"/>
        </w:rPr>
        <w:t xml:space="preserve"> potencial </w:t>
      </w:r>
      <w:r>
        <w:rPr>
          <w:b/>
          <w:color w:val="000000"/>
        </w:rPr>
        <w:t>antioxidante</w:t>
      </w:r>
    </w:p>
    <w:p w:rsidR="00BB6C90" w:rsidRDefault="00BB6C90">
      <w:pPr>
        <w:spacing w:after="0" w:line="240" w:lineRule="auto"/>
        <w:ind w:left="0" w:hanging="2"/>
        <w:jc w:val="center"/>
        <w:rPr>
          <w:b/>
          <w:color w:val="000000"/>
        </w:rPr>
      </w:pPr>
    </w:p>
    <w:p w:rsidR="003E4E47" w:rsidRDefault="003E4E47">
      <w:pPr>
        <w:spacing w:after="0" w:line="240" w:lineRule="auto"/>
        <w:ind w:left="0" w:hanging="2"/>
        <w:jc w:val="center"/>
      </w:pPr>
    </w:p>
    <w:p w:rsidR="00411783" w:rsidRDefault="00DC7A6B">
      <w:pPr>
        <w:spacing w:after="0" w:line="240" w:lineRule="auto"/>
        <w:ind w:left="0" w:hanging="2"/>
        <w:jc w:val="center"/>
      </w:pPr>
      <w:r>
        <w:t>López J</w:t>
      </w:r>
      <w:r w:rsidR="008F7080">
        <w:t xml:space="preserve"> (1), </w:t>
      </w:r>
      <w:r>
        <w:t>Salazar F</w:t>
      </w:r>
      <w:r w:rsidR="003E4E47">
        <w:t xml:space="preserve"> (1</w:t>
      </w:r>
      <w:r w:rsidR="008F7080">
        <w:t>)</w:t>
      </w:r>
      <w:r w:rsidR="003E4E47">
        <w:t>, Muñoz C (1)</w:t>
      </w:r>
      <w:r w:rsidR="006C3654">
        <w:t xml:space="preserve">, Carmona N (1) Bernal </w:t>
      </w:r>
      <w:proofErr w:type="gramStart"/>
      <w:r w:rsidR="005101B8">
        <w:t>C</w:t>
      </w:r>
      <w:bookmarkStart w:id="0" w:name="_GoBack"/>
      <w:bookmarkEnd w:id="0"/>
      <w:r w:rsidR="006C3654">
        <w:t>(</w:t>
      </w:r>
      <w:proofErr w:type="gramEnd"/>
      <w:r w:rsidR="006C3654">
        <w:t>2)</w:t>
      </w:r>
    </w:p>
    <w:p w:rsidR="00411783" w:rsidRDefault="00411783">
      <w:pPr>
        <w:spacing w:after="0" w:line="240" w:lineRule="auto"/>
        <w:ind w:left="0" w:hanging="2"/>
        <w:jc w:val="center"/>
      </w:pPr>
    </w:p>
    <w:p w:rsidR="00DC7A6B" w:rsidRDefault="00DC7A6B" w:rsidP="006C3654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>
        <w:t xml:space="preserve">Escuela de Alimentos, Pontificia Universidad Católica de Valparaíso, </w:t>
      </w:r>
      <w:proofErr w:type="spellStart"/>
      <w:r>
        <w:t>Waddington</w:t>
      </w:r>
      <w:proofErr w:type="spellEnd"/>
      <w:r>
        <w:t xml:space="preserve"> 716, Playa Ancha, Valparaíso 2360100, Chile.</w:t>
      </w:r>
    </w:p>
    <w:p w:rsidR="006C3654" w:rsidRDefault="006C3654" w:rsidP="006C3654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 w:rsidRPr="006C3654">
        <w:t xml:space="preserve">Laboratorio de Tecnología de Enzimas para </w:t>
      </w:r>
      <w:proofErr w:type="spellStart"/>
      <w:r w:rsidRPr="006C3654">
        <w:t>Bioprocesos</w:t>
      </w:r>
      <w:proofErr w:type="spellEnd"/>
      <w:r w:rsidRPr="006C3654">
        <w:t xml:space="preserve">, Departamento de Ingeniería en Alimentos, Universidad de La Serena, Av. Raúl </w:t>
      </w:r>
      <w:proofErr w:type="spellStart"/>
      <w:r w:rsidRPr="006C3654">
        <w:t>Bitrán</w:t>
      </w:r>
      <w:proofErr w:type="spellEnd"/>
      <w:r w:rsidRPr="006C3654">
        <w:t xml:space="preserve"> 1305,</w:t>
      </w:r>
      <w:r>
        <w:t xml:space="preserve"> La Serena, 1720010</w:t>
      </w:r>
      <w:r w:rsidRPr="006C3654">
        <w:t>, Chile</w:t>
      </w:r>
    </w:p>
    <w:p w:rsidR="00411783" w:rsidRDefault="00DC7A6B" w:rsidP="00DC7A6B">
      <w:pPr>
        <w:spacing w:after="120" w:line="240" w:lineRule="auto"/>
        <w:ind w:left="0" w:hanging="2"/>
        <w:jc w:val="left"/>
        <w:rPr>
          <w:color w:val="000000"/>
        </w:rPr>
      </w:pPr>
      <w:r>
        <w:t>Dirección de e-mail: jessica.lopez@pucv.cl; fernando.salazar@pucv.cl</w:t>
      </w:r>
      <w:r w:rsidR="008F7080">
        <w:rPr>
          <w:color w:val="000000"/>
        </w:rPr>
        <w:tab/>
      </w:r>
    </w:p>
    <w:p w:rsidR="00411783" w:rsidRDefault="00411783">
      <w:pPr>
        <w:spacing w:after="0" w:line="240" w:lineRule="auto"/>
        <w:ind w:left="0" w:hanging="2"/>
      </w:pPr>
    </w:p>
    <w:p w:rsidR="00411783" w:rsidRDefault="008F7080">
      <w:pPr>
        <w:spacing w:after="0" w:line="240" w:lineRule="auto"/>
        <w:ind w:left="0" w:hanging="2"/>
      </w:pPr>
      <w:r>
        <w:t>RESUMEN</w:t>
      </w:r>
    </w:p>
    <w:p w:rsidR="00411783" w:rsidRDefault="00411783">
      <w:pPr>
        <w:spacing w:after="0" w:line="240" w:lineRule="auto"/>
        <w:ind w:left="0" w:hanging="2"/>
      </w:pPr>
    </w:p>
    <w:p w:rsidR="001317BD" w:rsidRDefault="00DC7A6B">
      <w:pPr>
        <w:spacing w:after="0" w:line="240" w:lineRule="auto"/>
        <w:ind w:left="0" w:hanging="2"/>
      </w:pPr>
      <w:r w:rsidRPr="00DC7A6B">
        <w:t>El cilantro (</w:t>
      </w:r>
      <w:proofErr w:type="spellStart"/>
      <w:r w:rsidRPr="00CE3891">
        <w:rPr>
          <w:i/>
        </w:rPr>
        <w:t>Coriandrum</w:t>
      </w:r>
      <w:proofErr w:type="spellEnd"/>
      <w:r w:rsidRPr="00CE3891">
        <w:rPr>
          <w:i/>
        </w:rPr>
        <w:t xml:space="preserve"> </w:t>
      </w:r>
      <w:proofErr w:type="spellStart"/>
      <w:r w:rsidRPr="00CE3891">
        <w:rPr>
          <w:i/>
        </w:rPr>
        <w:t>sativum</w:t>
      </w:r>
      <w:proofErr w:type="spellEnd"/>
      <w:r w:rsidRPr="00DC7A6B">
        <w:t xml:space="preserve"> L.) es una planta de la familia </w:t>
      </w:r>
      <w:proofErr w:type="spellStart"/>
      <w:r w:rsidRPr="00DC7A6B">
        <w:t>Apiacea</w:t>
      </w:r>
      <w:proofErr w:type="spellEnd"/>
      <w:r w:rsidRPr="00DC7A6B">
        <w:t>, la cual es utilizada por otorgar beneficios medicinales debido a la capac</w:t>
      </w:r>
      <w:r w:rsidR="006C3654">
        <w:t xml:space="preserve">idad antioxidante que presenta. </w:t>
      </w:r>
      <w:r w:rsidR="006C3654" w:rsidRPr="006C3654">
        <w:t>Se ha demostrado que posee una capacidad antioxidante, presente mayormente e</w:t>
      </w:r>
      <w:r w:rsidR="006C3654">
        <w:t xml:space="preserve">n las hojas que en sus semillas. </w:t>
      </w:r>
      <w:r w:rsidR="006C3654" w:rsidRPr="006C3654">
        <w:t>En la industria alimentaria, se utiliza como conservante, ya que retrasa la oxidación lipídica e inhibe el crecimiento mic</w:t>
      </w:r>
      <w:r w:rsidR="006C3654">
        <w:t xml:space="preserve">robiano de bacterias. </w:t>
      </w:r>
    </w:p>
    <w:p w:rsidR="0057550A" w:rsidRDefault="006C3654" w:rsidP="00A75C26">
      <w:pPr>
        <w:spacing w:after="0" w:line="240" w:lineRule="auto"/>
        <w:ind w:left="0" w:hanging="2"/>
      </w:pPr>
      <w:r>
        <w:t xml:space="preserve">El objetivo de este estudio fue </w:t>
      </w:r>
      <w:r w:rsidR="00A75C26">
        <w:t xml:space="preserve"> analizar el efecto del </w:t>
      </w:r>
      <w:proofErr w:type="spellStart"/>
      <w:r w:rsidR="00A75C26">
        <w:t>pretratamiento</w:t>
      </w:r>
      <w:proofErr w:type="spellEnd"/>
      <w:r w:rsidR="00A75C26">
        <w:t xml:space="preserve"> enzimático sobre hojas y tallos de cilantro fresco y deshidratado en relación a su caracterización proteica y capacidad antioxidante. </w:t>
      </w:r>
      <w:r w:rsidR="00DC7A6B" w:rsidRPr="00DC7A6B">
        <w:t xml:space="preserve">En este estudio, se realizó </w:t>
      </w:r>
      <w:r w:rsidR="00A75C26">
        <w:t>una hidrólisis enzimática utilizando</w:t>
      </w:r>
      <w:r w:rsidR="00DC7A6B" w:rsidRPr="00DC7A6B">
        <w:t xml:space="preserve"> </w:t>
      </w:r>
      <w:r w:rsidR="00A75C26">
        <w:t xml:space="preserve">la enzima </w:t>
      </w:r>
      <w:proofErr w:type="spellStart"/>
      <w:r w:rsidR="00DC7A6B" w:rsidRPr="00DC7A6B">
        <w:t>Alcalasa</w:t>
      </w:r>
      <w:proofErr w:type="spellEnd"/>
      <w:r w:rsidR="00DC7A6B" w:rsidRPr="00DC7A6B">
        <w:t xml:space="preserve">, </w:t>
      </w:r>
      <w:r w:rsidR="00A75C26">
        <w:t>previo al proceso de deshidratación. Donde se evalúo una muestra fresca y una deshidratada a 75°C po</w:t>
      </w:r>
      <w:r w:rsidR="0057550A">
        <w:t xml:space="preserve">r secado convectivo para determinar si el </w:t>
      </w:r>
      <w:proofErr w:type="spellStart"/>
      <w:r w:rsidR="0057550A" w:rsidRPr="0057550A">
        <w:t>pretratamiento</w:t>
      </w:r>
      <w:proofErr w:type="spellEnd"/>
      <w:r w:rsidR="0057550A" w:rsidRPr="0057550A">
        <w:t xml:space="preserve"> enzimático produce cambios estructurales en las proteínas de cilantro</w:t>
      </w:r>
      <w:r w:rsidR="0057550A">
        <w:t xml:space="preserve"> y en su capacidad antioxidante. Para la caracterización proteica se midió el contenido proteínas de las muestras </w:t>
      </w:r>
      <w:r w:rsidR="0057550A" w:rsidRPr="0057550A">
        <w:t xml:space="preserve">mediante los métodos de Bradford y </w:t>
      </w:r>
      <w:proofErr w:type="spellStart"/>
      <w:r w:rsidR="0057550A" w:rsidRPr="0057550A">
        <w:t>Biuret</w:t>
      </w:r>
      <w:proofErr w:type="spellEnd"/>
      <w:r w:rsidR="0057550A">
        <w:t xml:space="preserve">, además </w:t>
      </w:r>
      <w:r w:rsidR="0057550A" w:rsidRPr="0057550A">
        <w:t>se estudiaron las fracciones proteicas m</w:t>
      </w:r>
      <w:r w:rsidR="00CB4701">
        <w:t xml:space="preserve">ediante electroforesis SDS-PAGE </w:t>
      </w:r>
      <w:r w:rsidR="00DC7A6B" w:rsidRPr="00DC7A6B">
        <w:t xml:space="preserve">y se midió la capacidad antioxidante </w:t>
      </w:r>
      <w:r w:rsidR="00CB4701">
        <w:t xml:space="preserve"> mediante el método </w:t>
      </w:r>
      <w:r w:rsidR="0057550A" w:rsidRPr="0057550A">
        <w:t>de captación del radical libre (DPPH) y poder reductor férrico (FRAP)</w:t>
      </w:r>
      <w:r w:rsidR="00CB4701">
        <w:t>.</w:t>
      </w:r>
    </w:p>
    <w:p w:rsidR="00281503" w:rsidRPr="006548AB" w:rsidRDefault="00281503" w:rsidP="006548AB">
      <w:pPr>
        <w:spacing w:after="0" w:line="240" w:lineRule="auto"/>
        <w:ind w:left="0" w:hanging="2"/>
      </w:pPr>
      <w:r>
        <w:t>Los resultados presentaron que la hidrólisis enzimática aument</w:t>
      </w:r>
      <w:r w:rsidR="007351E1">
        <w:t xml:space="preserve">ó el contenido proteico y la capacidad antioxidante de los concentrados, tanto de la muestra fresca como la deshidratada, pero el efecto del secado </w:t>
      </w:r>
      <w:r w:rsidR="006548AB">
        <w:t>se presentó con</w:t>
      </w:r>
      <w:r w:rsidR="007351E1">
        <w:t xml:space="preserve"> una disminución en relación a la muestra fresca hidrolizada. </w:t>
      </w:r>
      <w:r w:rsidR="006548AB">
        <w:t xml:space="preserve">Se analizaron y compararon por SDS-PAGE los extractos proteicos mostrando diferencias en </w:t>
      </w:r>
      <w:r w:rsidR="006548AB" w:rsidRPr="006548AB">
        <w:t xml:space="preserve">sus perfiles proteicos electroforéticos, debido a la presencia de nuevas bandas electroforéticas de pesos moleculares inferiores a 15 </w:t>
      </w:r>
      <w:proofErr w:type="spellStart"/>
      <w:r w:rsidR="006548AB" w:rsidRPr="006548AB">
        <w:t>kDa</w:t>
      </w:r>
      <w:proofErr w:type="spellEnd"/>
      <w:r w:rsidR="006548AB" w:rsidRPr="006548AB">
        <w:t xml:space="preserve">. </w:t>
      </w:r>
      <w:r w:rsidR="00DC7A6B" w:rsidRPr="006548AB">
        <w:t xml:space="preserve">Se </w:t>
      </w:r>
      <w:r w:rsidR="006548AB" w:rsidRPr="006548AB">
        <w:t>evidenció</w:t>
      </w:r>
      <w:r w:rsidR="00DC7A6B" w:rsidRPr="006548AB">
        <w:t xml:space="preserve"> que los extractos de cilantro presentan potencial antioxidante, según DPPH y FRAP. </w:t>
      </w:r>
    </w:p>
    <w:p w:rsidR="003E4E47" w:rsidRDefault="006548AB" w:rsidP="006548AB">
      <w:pPr>
        <w:spacing w:after="0" w:line="240" w:lineRule="auto"/>
        <w:ind w:leftChars="0" w:left="0" w:firstLineChars="0" w:firstLine="0"/>
      </w:pPr>
      <w:r>
        <w:t xml:space="preserve">Los resultados </w:t>
      </w:r>
      <w:r w:rsidR="003E4E47" w:rsidRPr="006548AB">
        <w:t>de este estudio proporcionarán información útil que permitirá</w:t>
      </w:r>
      <w:r>
        <w:t xml:space="preserve"> </w:t>
      </w:r>
      <w:r w:rsidR="003E4E47" w:rsidRPr="006548AB">
        <w:t>contribuir a la valorización potencial de especias de uso frecuente en la dieta, con uso como fuentes naturales de antioxidantes.</w:t>
      </w:r>
      <w:r w:rsidRPr="006548AB">
        <w:t xml:space="preserve"> Estos resultados establecen una base firme para realizar nuevos estudios sobre los extractos proteicos de especies con alto potencial antioxidante</w:t>
      </w:r>
      <w:r>
        <w:t>.</w:t>
      </w:r>
    </w:p>
    <w:p w:rsidR="0037554C" w:rsidRDefault="0037554C" w:rsidP="0037554C">
      <w:pPr>
        <w:spacing w:after="0" w:line="240" w:lineRule="auto"/>
        <w:ind w:leftChars="0" w:left="0" w:firstLineChars="0" w:firstLine="0"/>
      </w:pPr>
    </w:p>
    <w:p w:rsidR="00411783" w:rsidRDefault="008F7080" w:rsidP="0037554C">
      <w:pPr>
        <w:spacing w:after="0" w:line="240" w:lineRule="auto"/>
        <w:ind w:leftChars="0" w:left="0" w:firstLineChars="0" w:firstLine="0"/>
      </w:pPr>
      <w:r>
        <w:lastRenderedPageBreak/>
        <w:t xml:space="preserve">Palabras Clave: </w:t>
      </w:r>
      <w:proofErr w:type="spellStart"/>
      <w:r w:rsidR="00CE3891" w:rsidRPr="00CE3891">
        <w:rPr>
          <w:i/>
        </w:rPr>
        <w:t>Coriandrum</w:t>
      </w:r>
      <w:proofErr w:type="spellEnd"/>
      <w:r w:rsidR="00CE3891" w:rsidRPr="00CE3891">
        <w:rPr>
          <w:i/>
        </w:rPr>
        <w:t xml:space="preserve"> </w:t>
      </w:r>
      <w:proofErr w:type="spellStart"/>
      <w:r w:rsidR="00CE3891" w:rsidRPr="00CE3891">
        <w:rPr>
          <w:i/>
        </w:rPr>
        <w:t>sativum</w:t>
      </w:r>
      <w:proofErr w:type="spellEnd"/>
      <w:r w:rsidR="00CE3891">
        <w:t xml:space="preserve"> L,</w:t>
      </w:r>
      <w:r w:rsidR="00CE3891" w:rsidRPr="00CE3891">
        <w:t xml:space="preserve"> hidrólisis enzimática, </w:t>
      </w:r>
      <w:proofErr w:type="spellStart"/>
      <w:r w:rsidR="00CE3891" w:rsidRPr="00CE3891">
        <w:t>alcalasa</w:t>
      </w:r>
      <w:proofErr w:type="spellEnd"/>
      <w:r w:rsidR="00CE3891" w:rsidRPr="00CE3891">
        <w:t>, electroforesis SDS-PAGE, capacidad antioxidante.</w:t>
      </w:r>
    </w:p>
    <w:p w:rsidR="00411783" w:rsidRDefault="00411783">
      <w:pPr>
        <w:spacing w:after="0" w:line="240" w:lineRule="auto"/>
        <w:ind w:left="0" w:hanging="2"/>
      </w:pPr>
    </w:p>
    <w:p w:rsidR="00411783" w:rsidRDefault="00411783">
      <w:pPr>
        <w:spacing w:after="0" w:line="240" w:lineRule="auto"/>
        <w:ind w:left="0" w:hanging="2"/>
      </w:pPr>
    </w:p>
    <w:p w:rsidR="00411783" w:rsidRDefault="00411783">
      <w:pPr>
        <w:spacing w:after="0" w:line="240" w:lineRule="auto"/>
        <w:ind w:left="0" w:hanging="2"/>
      </w:pPr>
    </w:p>
    <w:sectPr w:rsidR="00411783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99C" w:rsidRDefault="002E199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E199C" w:rsidRDefault="002E199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99C" w:rsidRDefault="002E199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E199C" w:rsidRDefault="002E199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783" w:rsidRDefault="008F708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0466A"/>
    <w:multiLevelType w:val="hybridMultilevel"/>
    <w:tmpl w:val="063A2CDE"/>
    <w:lvl w:ilvl="0" w:tplc="AAAE57DC">
      <w:start w:val="1"/>
      <w:numFmt w:val="decimal"/>
      <w:lvlText w:val="(%1)"/>
      <w:lvlJc w:val="left"/>
      <w:pPr>
        <w:ind w:left="433" w:hanging="43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78" w:hanging="360"/>
      </w:pPr>
    </w:lvl>
    <w:lvl w:ilvl="2" w:tplc="340A001B" w:tentative="1">
      <w:start w:val="1"/>
      <w:numFmt w:val="lowerRoman"/>
      <w:lvlText w:val="%3."/>
      <w:lvlJc w:val="right"/>
      <w:pPr>
        <w:ind w:left="1798" w:hanging="180"/>
      </w:pPr>
    </w:lvl>
    <w:lvl w:ilvl="3" w:tplc="340A000F" w:tentative="1">
      <w:start w:val="1"/>
      <w:numFmt w:val="decimal"/>
      <w:lvlText w:val="%4."/>
      <w:lvlJc w:val="left"/>
      <w:pPr>
        <w:ind w:left="2518" w:hanging="360"/>
      </w:pPr>
    </w:lvl>
    <w:lvl w:ilvl="4" w:tplc="340A0019" w:tentative="1">
      <w:start w:val="1"/>
      <w:numFmt w:val="lowerLetter"/>
      <w:lvlText w:val="%5."/>
      <w:lvlJc w:val="left"/>
      <w:pPr>
        <w:ind w:left="3238" w:hanging="360"/>
      </w:pPr>
    </w:lvl>
    <w:lvl w:ilvl="5" w:tplc="340A001B" w:tentative="1">
      <w:start w:val="1"/>
      <w:numFmt w:val="lowerRoman"/>
      <w:lvlText w:val="%6."/>
      <w:lvlJc w:val="right"/>
      <w:pPr>
        <w:ind w:left="3958" w:hanging="180"/>
      </w:pPr>
    </w:lvl>
    <w:lvl w:ilvl="6" w:tplc="340A000F" w:tentative="1">
      <w:start w:val="1"/>
      <w:numFmt w:val="decimal"/>
      <w:lvlText w:val="%7."/>
      <w:lvlJc w:val="left"/>
      <w:pPr>
        <w:ind w:left="4678" w:hanging="360"/>
      </w:pPr>
    </w:lvl>
    <w:lvl w:ilvl="7" w:tplc="340A0019" w:tentative="1">
      <w:start w:val="1"/>
      <w:numFmt w:val="lowerLetter"/>
      <w:lvlText w:val="%8."/>
      <w:lvlJc w:val="left"/>
      <w:pPr>
        <w:ind w:left="5398" w:hanging="360"/>
      </w:pPr>
    </w:lvl>
    <w:lvl w:ilvl="8" w:tplc="34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83"/>
    <w:rsid w:val="001317BD"/>
    <w:rsid w:val="00281503"/>
    <w:rsid w:val="002E199C"/>
    <w:rsid w:val="002E1C3C"/>
    <w:rsid w:val="0037554C"/>
    <w:rsid w:val="003E4E47"/>
    <w:rsid w:val="00411783"/>
    <w:rsid w:val="005101B8"/>
    <w:rsid w:val="0057550A"/>
    <w:rsid w:val="006548AB"/>
    <w:rsid w:val="006801C9"/>
    <w:rsid w:val="006C3654"/>
    <w:rsid w:val="007351E1"/>
    <w:rsid w:val="007D7178"/>
    <w:rsid w:val="008F7080"/>
    <w:rsid w:val="00A75C26"/>
    <w:rsid w:val="00BB6C90"/>
    <w:rsid w:val="00BD25B4"/>
    <w:rsid w:val="00C213A4"/>
    <w:rsid w:val="00CB4701"/>
    <w:rsid w:val="00CE3891"/>
    <w:rsid w:val="00DC7A6B"/>
    <w:rsid w:val="00F1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CAF87-0AC8-499E-9304-A5633966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CL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6C3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Cuenta Microsoft</cp:lastModifiedBy>
  <cp:revision>14</cp:revision>
  <dcterms:created xsi:type="dcterms:W3CDTF">2022-06-11T15:32:00Z</dcterms:created>
  <dcterms:modified xsi:type="dcterms:W3CDTF">2022-07-01T14:46:00Z</dcterms:modified>
</cp:coreProperties>
</file>