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A442" w14:textId="77777777" w:rsidR="00630CF4" w:rsidRDefault="00C82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Elaboración de snack de zanahoria por métodos de deshidratación combinados</w:t>
      </w:r>
    </w:p>
    <w:p w14:paraId="5C773591" w14:textId="77777777" w:rsidR="00630CF4" w:rsidRDefault="00630CF4">
      <w:pPr>
        <w:spacing w:after="0" w:line="240" w:lineRule="auto"/>
        <w:ind w:left="0" w:hanging="2"/>
        <w:jc w:val="center"/>
      </w:pPr>
    </w:p>
    <w:p w14:paraId="644EE15A" w14:textId="3C443316" w:rsidR="00630CF4" w:rsidRDefault="00C824B9" w:rsidP="005452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color w:val="000000"/>
        </w:rPr>
        <w:tab/>
      </w:r>
      <w:r>
        <w:t xml:space="preserve">Bergia B (1;2), </w:t>
      </w:r>
      <w:proofErr w:type="spellStart"/>
      <w:r>
        <w:t>LLopart</w:t>
      </w:r>
      <w:proofErr w:type="spellEnd"/>
      <w:r>
        <w:t xml:space="preserve"> E (2;3), </w:t>
      </w:r>
      <w:proofErr w:type="spellStart"/>
      <w:r w:rsidR="00DA5E1D">
        <w:t>Giacomino</w:t>
      </w:r>
      <w:proofErr w:type="spellEnd"/>
      <w:r w:rsidR="00DA5E1D">
        <w:t xml:space="preserve"> N (1)</w:t>
      </w:r>
      <w:r>
        <w:t xml:space="preserve">, </w:t>
      </w:r>
      <w:proofErr w:type="spellStart"/>
      <w:r>
        <w:t>Reinheimer</w:t>
      </w:r>
      <w:proofErr w:type="spellEnd"/>
      <w:r>
        <w:t xml:space="preserve"> MA (2;4), </w:t>
      </w:r>
      <w:proofErr w:type="spellStart"/>
      <w:r>
        <w:t>Aimaretti</w:t>
      </w:r>
      <w:proofErr w:type="spellEnd"/>
      <w:r>
        <w:t xml:space="preserve"> N (1)</w:t>
      </w:r>
    </w:p>
    <w:p w14:paraId="41282631" w14:textId="77777777" w:rsidR="00630CF4" w:rsidRDefault="00630CF4">
      <w:pPr>
        <w:spacing w:after="0" w:line="240" w:lineRule="auto"/>
        <w:ind w:left="0" w:hanging="2"/>
        <w:jc w:val="center"/>
      </w:pPr>
    </w:p>
    <w:p w14:paraId="3C4E003D" w14:textId="3E3110B3" w:rsidR="00630CF4" w:rsidRDefault="00C824B9">
      <w:pPr>
        <w:spacing w:after="120" w:line="240" w:lineRule="auto"/>
        <w:ind w:left="0" w:hanging="2"/>
      </w:pPr>
      <w:r>
        <w:t xml:space="preserve">(1) INTA, EEA Rafaela, AER Monte Vera. Ángel Gallardo s/n, Ángel Gallardo, </w:t>
      </w:r>
      <w:bookmarkStart w:id="0" w:name="_GoBack"/>
      <w:bookmarkEnd w:id="0"/>
      <w:r>
        <w:t>Santa Fe, Argentina.</w:t>
      </w:r>
    </w:p>
    <w:p w14:paraId="176C0738" w14:textId="77777777" w:rsidR="00630CF4" w:rsidRDefault="00C824B9">
      <w:pPr>
        <w:spacing w:after="120" w:line="240" w:lineRule="auto"/>
        <w:ind w:left="0" w:hanging="2"/>
      </w:pPr>
      <w:r>
        <w:t xml:space="preserve">(2) Consejo Nacional de Investigaciones Científicas y Técnicas (CONICET), CCT Rosario, </w:t>
      </w:r>
      <w:proofErr w:type="spellStart"/>
      <w:r>
        <w:t>Blvd</w:t>
      </w:r>
      <w:proofErr w:type="spellEnd"/>
      <w:r>
        <w:t>. 27 de Febrero 210 bis, Rosario, Santa Fe, Argentina.</w:t>
      </w:r>
    </w:p>
    <w:p w14:paraId="265DA7C4" w14:textId="77777777" w:rsidR="00630CF4" w:rsidRDefault="00C824B9">
      <w:pPr>
        <w:spacing w:after="120" w:line="240" w:lineRule="auto"/>
        <w:ind w:left="0" w:hanging="2"/>
      </w:pPr>
      <w:r>
        <w:t>(3) Facultad de Ciencias Bioquímicas y Farmacéuticas (UNR), Suipacha 531, Rosario, Santa Fe, Argentina.</w:t>
      </w:r>
    </w:p>
    <w:p w14:paraId="71F9DB6C" w14:textId="77777777" w:rsidR="00630CF4" w:rsidRPr="00DA5E1D" w:rsidRDefault="00C824B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 xml:space="preserve">(4) UCEL, Facultad de Química, Corrientes </w:t>
      </w:r>
      <w:r w:rsidRPr="00DA5E1D">
        <w:rPr>
          <w:color w:val="000000"/>
        </w:rPr>
        <w:t xml:space="preserve">1641, Rosario, </w:t>
      </w:r>
      <w:proofErr w:type="spellStart"/>
      <w:r w:rsidRPr="00DA5E1D">
        <w:rPr>
          <w:color w:val="000000"/>
        </w:rPr>
        <w:t>Pcia</w:t>
      </w:r>
      <w:proofErr w:type="spellEnd"/>
      <w:r w:rsidRPr="00DA5E1D">
        <w:rPr>
          <w:color w:val="000000"/>
        </w:rPr>
        <w:t>. Santa Fe, Argentina.</w:t>
      </w:r>
    </w:p>
    <w:p w14:paraId="1963BA8B" w14:textId="77777777" w:rsidR="00630CF4" w:rsidRPr="00DA5E1D" w:rsidRDefault="00C824B9">
      <w:pPr>
        <w:spacing w:after="0" w:line="240" w:lineRule="auto"/>
        <w:ind w:left="0" w:hanging="2"/>
      </w:pPr>
      <w:r w:rsidRPr="00DA5E1D">
        <w:rPr>
          <w:color w:val="000000"/>
        </w:rPr>
        <w:t>Dirección de e-mail: aimaretti.nora@inta.gob.ar</w:t>
      </w:r>
    </w:p>
    <w:p w14:paraId="21F82729" w14:textId="77777777" w:rsidR="00630CF4" w:rsidRPr="00DA5E1D" w:rsidRDefault="00630CF4">
      <w:pPr>
        <w:spacing w:after="0" w:line="240" w:lineRule="auto"/>
        <w:ind w:left="0" w:hanging="2"/>
      </w:pPr>
    </w:p>
    <w:p w14:paraId="4803205E" w14:textId="15742ABB" w:rsidR="00630CF4" w:rsidRPr="00DA5E1D" w:rsidRDefault="00C824B9">
      <w:pPr>
        <w:spacing w:after="0" w:line="240" w:lineRule="auto"/>
        <w:ind w:left="0" w:hanging="2"/>
      </w:pPr>
      <w:r w:rsidRPr="00DA5E1D">
        <w:t>RESUMEN</w:t>
      </w:r>
    </w:p>
    <w:p w14:paraId="2497FABD" w14:textId="77777777" w:rsidR="00FD1BA6" w:rsidRPr="00DA5E1D" w:rsidRDefault="00FD1BA6">
      <w:pPr>
        <w:spacing w:after="0" w:line="240" w:lineRule="auto"/>
        <w:ind w:left="0" w:hanging="2"/>
      </w:pPr>
    </w:p>
    <w:p w14:paraId="2D026927" w14:textId="29F2CD88" w:rsidR="00630CF4" w:rsidRDefault="00C824B9">
      <w:pPr>
        <w:spacing w:after="0" w:line="240" w:lineRule="auto"/>
        <w:ind w:left="0" w:hanging="2"/>
        <w:rPr>
          <w:color w:val="000000"/>
        </w:rPr>
      </w:pPr>
      <w:bookmarkStart w:id="1" w:name="_heading=h.30j0zll" w:colFirst="0" w:colLast="0"/>
      <w:bookmarkEnd w:id="1"/>
      <w:r w:rsidRPr="001D227D">
        <w:rPr>
          <w:color w:val="000000"/>
        </w:rPr>
        <w:t>Argentina produce anualmente 200.000</w:t>
      </w:r>
      <w:r w:rsidRPr="001D227D">
        <w:t xml:space="preserve"> t</w:t>
      </w:r>
      <w:r w:rsidRPr="001D227D">
        <w:rPr>
          <w:color w:val="000000"/>
        </w:rPr>
        <w:t>oneladas de zanahorias y se descart</w:t>
      </w:r>
      <w:r w:rsidRPr="001D227D">
        <w:t>an,</w:t>
      </w:r>
      <w:r w:rsidRPr="001D227D">
        <w:rPr>
          <w:color w:val="000000"/>
        </w:rPr>
        <w:t xml:space="preserve"> </w:t>
      </w:r>
      <w:r w:rsidRPr="001D227D">
        <w:t>por tamaño y forma, 20-100 t</w:t>
      </w:r>
      <w:r w:rsidRPr="001D227D">
        <w:rPr>
          <w:color w:val="000000"/>
        </w:rPr>
        <w:t>oneladas diarias</w:t>
      </w:r>
      <w:r w:rsidRPr="001D227D">
        <w:t xml:space="preserve"> sólo en la Costa santafesina. N</w:t>
      </w:r>
      <w:r w:rsidRPr="001D227D">
        <w:rPr>
          <w:color w:val="000000"/>
        </w:rPr>
        <w:t>uevos productos derivados de estos descartes permiten agre</w:t>
      </w:r>
      <w:r w:rsidRPr="001D227D">
        <w:t>gar</w:t>
      </w:r>
      <w:r w:rsidR="00DA5E1D" w:rsidRPr="001D227D">
        <w:t>les</w:t>
      </w:r>
      <w:r w:rsidR="00551D36" w:rsidRPr="001D227D">
        <w:t xml:space="preserve"> </w:t>
      </w:r>
      <w:r w:rsidRPr="001D227D">
        <w:t>valor y disminuir el daño ambiental</w:t>
      </w:r>
      <w:r w:rsidRPr="001D227D">
        <w:rPr>
          <w:color w:val="000000"/>
        </w:rPr>
        <w:t>. El objetivo fue aprovec</w:t>
      </w:r>
      <w:r w:rsidRPr="001D227D">
        <w:t>har las zanahorias descartadas para elaborar</w:t>
      </w:r>
      <w:r w:rsidR="00897176" w:rsidRPr="001D227D">
        <w:t xml:space="preserve"> </w:t>
      </w:r>
      <w:r w:rsidRPr="001D227D">
        <w:rPr>
          <w:color w:val="000000"/>
        </w:rPr>
        <w:t xml:space="preserve">snack de zanahoria deshidratada, saludable, apto para celiacos y vegetarianos. Para ello, las zanahorias </w:t>
      </w:r>
      <w:proofErr w:type="spellStart"/>
      <w:r w:rsidRPr="001D227D">
        <w:rPr>
          <w:color w:val="000000"/>
        </w:rPr>
        <w:t>decartadas</w:t>
      </w:r>
      <w:proofErr w:type="spellEnd"/>
      <w:r w:rsidRPr="001D227D">
        <w:rPr>
          <w:color w:val="000000"/>
        </w:rPr>
        <w:t xml:space="preserve"> se lavaron, pelaron y cortaron en rodajas de 1 mm de espesor. Se llevó a cabo un proceso de disminución de la actividad de agua combinando: deshidratación osmótica (</w:t>
      </w:r>
      <w:r w:rsidRPr="001D227D">
        <w:t>solutos: Na</w:t>
      </w:r>
      <w:r w:rsidR="00DA5E1D" w:rsidRPr="001D227D">
        <w:t>Cl</w:t>
      </w:r>
      <w:r w:rsidRPr="001D227D">
        <w:t>, sacarosa, ácido cítrico; variables: concentraciones de soluto, temperatura de solución y tiempos de inmersión</w:t>
      </w:r>
      <w:r w:rsidRPr="001D227D">
        <w:rPr>
          <w:color w:val="000000"/>
        </w:rPr>
        <w:t>) y secado térmico por convección forzada, con el objetivo de reducir el tiempo de</w:t>
      </w:r>
      <w:r w:rsidR="00DA5E1D" w:rsidRPr="001D227D">
        <w:rPr>
          <w:color w:val="000000"/>
        </w:rPr>
        <w:t>l</w:t>
      </w:r>
      <w:r w:rsidRPr="001D227D">
        <w:rPr>
          <w:color w:val="000000"/>
        </w:rPr>
        <w:t xml:space="preserve"> proceso y el consumo de gas durante el secado. </w:t>
      </w:r>
      <w:r w:rsidR="001D227D" w:rsidRPr="001D227D">
        <w:rPr>
          <w:color w:val="000000"/>
        </w:rPr>
        <w:t>La referencia del punto final fue humedad menor al 7%, conforme al código alimentarios argentino</w:t>
      </w:r>
      <w:r w:rsidRPr="001D227D">
        <w:rPr>
          <w:color w:val="000000"/>
        </w:rPr>
        <w:t xml:space="preserve">. Con un panel </w:t>
      </w:r>
      <w:proofErr w:type="spellStart"/>
      <w:r w:rsidRPr="001D227D">
        <w:rPr>
          <w:color w:val="000000"/>
        </w:rPr>
        <w:t>semi</w:t>
      </w:r>
      <w:proofErr w:type="spellEnd"/>
      <w:r w:rsidRPr="001D227D">
        <w:rPr>
          <w:color w:val="000000"/>
        </w:rPr>
        <w:t>-entrenado se seleccionó el snack más adecuado sensorialmente, sobre el que se realizó una evaluación sensorial hedónica con 50 evaluadores no entrenados, utilizando una esca</w:t>
      </w:r>
      <w:r w:rsidR="00A4536D" w:rsidRPr="001D227D">
        <w:rPr>
          <w:color w:val="000000"/>
        </w:rPr>
        <w:t xml:space="preserve">la de 9 puntos y los atributos </w:t>
      </w:r>
      <w:r w:rsidRPr="001D227D">
        <w:rPr>
          <w:color w:val="000000"/>
        </w:rPr>
        <w:t xml:space="preserve">valuados fueron: apariencia, color, olor, sabor, textura y calidad general. Los resultados obtenidos reflejan que la deshidratación osmótica con diferentes concentraciones de NaCl (20-10g%) durante 2 ó 4h es eficiente en todos los casos, independientemente de la temperatura de trabajo. Cuando estas muestras fueron sometidas a secado térmico necesitaron sólo 3h para lograr humedades aproximadas de </w:t>
      </w:r>
      <w:r w:rsidR="001D227D" w:rsidRPr="001D227D">
        <w:rPr>
          <w:color w:val="000000"/>
        </w:rPr>
        <w:t>10</w:t>
      </w:r>
      <w:r w:rsidRPr="001D227D">
        <w:rPr>
          <w:color w:val="000000"/>
        </w:rPr>
        <w:t xml:space="preserve">,5g% y se obtuvo un producto con buen color, forma, aspecto agradable y fresco, pero cuyo sabor salado no permitió su aceptación en las evaluaciones sensoriales. Cuando la deshidratación osmótica se realizó con soluciones hipertónicas de sacarosa (19-50g%) se observó que se necesita una concentración de sacarosa superior a 30g% para lograr una eficiente disminución de la humedad, significativamente </w:t>
      </w:r>
      <w:r w:rsidR="001D227D" w:rsidRPr="001D227D">
        <w:t>mayor</w:t>
      </w:r>
      <w:r w:rsidRPr="001D227D">
        <w:rPr>
          <w:color w:val="000000"/>
        </w:rPr>
        <w:t xml:space="preserve"> </w:t>
      </w:r>
      <w:r w:rsidRPr="001D227D">
        <w:t>a</w:t>
      </w:r>
      <w:r w:rsidRPr="001D227D">
        <w:rPr>
          <w:color w:val="000000"/>
        </w:rPr>
        <w:t xml:space="preserve"> 45ºC. Sin embargo, por encima de 40g% sacarosa, la </w:t>
      </w:r>
      <w:r w:rsidR="001D227D" w:rsidRPr="001D227D">
        <w:rPr>
          <w:color w:val="000000"/>
        </w:rPr>
        <w:t xml:space="preserve">velocidad de </w:t>
      </w:r>
      <w:r w:rsidRPr="001D227D">
        <w:rPr>
          <w:color w:val="000000"/>
        </w:rPr>
        <w:t xml:space="preserve">disminución de humedad no aumenta en proporción a la concentración de soluto. Durante el secado térmico se lograron valores de humedad de 12,2±0,6 en 2h y 7,0±0,5 g% en 3 h, pero se obtuvieron rodajas de zanahoria deshidratadas que </w:t>
      </w:r>
      <w:r w:rsidRPr="001D227D">
        <w:rPr>
          <w:color w:val="000000"/>
        </w:rPr>
        <w:lastRenderedPageBreak/>
        <w:t xml:space="preserve">fueron sensorialmente descartadas por su </w:t>
      </w:r>
      <w:proofErr w:type="spellStart"/>
      <w:r w:rsidRPr="001D227D">
        <w:rPr>
          <w:color w:val="000000"/>
        </w:rPr>
        <w:t>ondulamiento</w:t>
      </w:r>
      <w:proofErr w:type="spellEnd"/>
      <w:r w:rsidRPr="001D227D">
        <w:rPr>
          <w:color w:val="000000"/>
        </w:rPr>
        <w:t xml:space="preserve"> excesivo, color oscuro inaceptablemente y mal aspecto, pese a que poseían sabor suave y agradable, que resaltaba el sabor sui generis de la zanahoria, pero más dulce. Combinando las experiencias anteriores se concluyó que </w:t>
      </w:r>
      <w:r w:rsidRPr="001D227D">
        <w:t xml:space="preserve">4 h </w:t>
      </w:r>
      <w:r w:rsidR="001D227D" w:rsidRPr="001D227D">
        <w:t>de</w:t>
      </w:r>
      <w:r w:rsidRPr="001D227D">
        <w:t xml:space="preserve"> deshidratación osmótica (NaCl</w:t>
      </w:r>
      <w:r w:rsidRPr="001D227D">
        <w:rPr>
          <w:color w:val="000000"/>
        </w:rPr>
        <w:t xml:space="preserve"> 0,5%, azúcar 35%</w:t>
      </w:r>
      <w:r w:rsidRPr="001D227D">
        <w:t>,</w:t>
      </w:r>
      <w:r w:rsidRPr="001D227D">
        <w:rPr>
          <w:color w:val="000000"/>
        </w:rPr>
        <w:t xml:space="preserve"> cítrico 0,05%) más 3h de secado térmico permiten lograr un producto de humedad </w:t>
      </w:r>
      <w:r w:rsidRPr="001D227D">
        <w:t>adecuada</w:t>
      </w:r>
      <w:r w:rsidRPr="001D227D">
        <w:rPr>
          <w:color w:val="000000"/>
        </w:rPr>
        <w:t>, buena aceptabilidad general para todos los atributos (&gt;7 puntos), siendo el mejor puntuado</w:t>
      </w:r>
      <w:r w:rsidRPr="001D227D">
        <w:t>:</w:t>
      </w:r>
      <w:r w:rsidRPr="001D227D">
        <w:rPr>
          <w:color w:val="000000"/>
        </w:rPr>
        <w:t xml:space="preserve"> apariencia (8,7) y el </w:t>
      </w:r>
      <w:r w:rsidR="001D227D" w:rsidRPr="001D227D">
        <w:rPr>
          <w:color w:val="000000"/>
        </w:rPr>
        <w:t>peor</w:t>
      </w:r>
      <w:r w:rsidRPr="001D227D">
        <w:rPr>
          <w:color w:val="000000"/>
        </w:rPr>
        <w:t xml:space="preserve">: textura (7,4). Esto puede deberse a la comparación con los snacks fritos de consumo habitual que poseen una textura crocante. Combinando diferentes métodos de deshidratación </w:t>
      </w:r>
      <w:r w:rsidRPr="001D227D">
        <w:t>se</w:t>
      </w:r>
      <w:r w:rsidRPr="001D227D">
        <w:rPr>
          <w:color w:val="000000"/>
        </w:rPr>
        <w:t xml:space="preserve"> desarrolló</w:t>
      </w:r>
      <w:r w:rsidRPr="001D227D">
        <w:t xml:space="preserve"> </w:t>
      </w:r>
      <w:r w:rsidRPr="001D227D">
        <w:rPr>
          <w:color w:val="000000"/>
        </w:rPr>
        <w:t>un snack natural a base de zanahoria de descarte, nutricionalmente saludable y sensorialmente aceptable, apto para celíacos y vegetarianos, que podría ser rotulado como alimento funcional por su elevado contenido de fibra.</w:t>
      </w:r>
      <w:r>
        <w:rPr>
          <w:color w:val="000000"/>
        </w:rPr>
        <w:t xml:space="preserve"> </w:t>
      </w:r>
    </w:p>
    <w:p w14:paraId="5088C2ED" w14:textId="77777777" w:rsidR="00630CF4" w:rsidRDefault="00630CF4">
      <w:pPr>
        <w:spacing w:after="0" w:line="240" w:lineRule="auto"/>
        <w:ind w:left="0" w:hanging="2"/>
        <w:rPr>
          <w:color w:val="000000"/>
        </w:rPr>
      </w:pPr>
    </w:p>
    <w:p w14:paraId="29AADC0F" w14:textId="77777777" w:rsidR="00630CF4" w:rsidRDefault="00630CF4">
      <w:pPr>
        <w:spacing w:after="0" w:line="240" w:lineRule="auto"/>
        <w:ind w:left="0" w:hanging="2"/>
        <w:rPr>
          <w:highlight w:val="yellow"/>
        </w:rPr>
      </w:pPr>
    </w:p>
    <w:p w14:paraId="1AC8FCC0" w14:textId="77777777" w:rsidR="00630CF4" w:rsidRDefault="00C824B9">
      <w:pPr>
        <w:spacing w:after="0" w:line="240" w:lineRule="auto"/>
        <w:ind w:left="0" w:hanging="2"/>
      </w:pPr>
      <w:bookmarkStart w:id="2" w:name="_heading=h.gjdgxs" w:colFirst="0" w:colLast="0"/>
      <w:bookmarkEnd w:id="2"/>
      <w:r>
        <w:t>Palabras Clave: OSMOSIS, SECADO TÉRMICO, SENSORIAL, APROVECHAMEINTO</w:t>
      </w:r>
    </w:p>
    <w:p w14:paraId="2B95084D" w14:textId="77777777" w:rsidR="00630CF4" w:rsidRDefault="00630CF4">
      <w:pPr>
        <w:spacing w:after="0" w:line="240" w:lineRule="auto"/>
        <w:ind w:left="0" w:hanging="2"/>
        <w:rPr>
          <w:highlight w:val="yellow"/>
        </w:rPr>
      </w:pPr>
    </w:p>
    <w:p w14:paraId="0F6C2E71" w14:textId="77777777" w:rsidR="00630CF4" w:rsidRDefault="00630CF4">
      <w:pPr>
        <w:spacing w:after="0" w:line="240" w:lineRule="auto"/>
        <w:ind w:left="0" w:hanging="2"/>
      </w:pPr>
    </w:p>
    <w:sectPr w:rsidR="00630CF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08A02" w14:textId="77777777" w:rsidR="00BA5FAD" w:rsidRDefault="00BA5FAD" w:rsidP="0054526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D0DCC1" w14:textId="77777777" w:rsidR="00BA5FAD" w:rsidRDefault="00BA5FAD" w:rsidP="005452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52027" w14:textId="77777777" w:rsidR="00BA5FAD" w:rsidRDefault="00BA5FAD" w:rsidP="005452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49B8A4" w14:textId="77777777" w:rsidR="00BA5FAD" w:rsidRDefault="00BA5FAD" w:rsidP="0054526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DFCD" w14:textId="77777777" w:rsidR="00630CF4" w:rsidRDefault="00C824B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DDA9AF6" wp14:editId="0677A22B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16A05"/>
    <w:multiLevelType w:val="multilevel"/>
    <w:tmpl w:val="1474F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F4"/>
    <w:rsid w:val="0018533C"/>
    <w:rsid w:val="001D227D"/>
    <w:rsid w:val="00285906"/>
    <w:rsid w:val="004A0035"/>
    <w:rsid w:val="00545267"/>
    <w:rsid w:val="00551D36"/>
    <w:rsid w:val="005D081A"/>
    <w:rsid w:val="00630CF4"/>
    <w:rsid w:val="007530C1"/>
    <w:rsid w:val="0084264C"/>
    <w:rsid w:val="008649BE"/>
    <w:rsid w:val="00897176"/>
    <w:rsid w:val="008B476F"/>
    <w:rsid w:val="00A4536D"/>
    <w:rsid w:val="00A83DD9"/>
    <w:rsid w:val="00BA5FAD"/>
    <w:rsid w:val="00BD1028"/>
    <w:rsid w:val="00C824B9"/>
    <w:rsid w:val="00C83231"/>
    <w:rsid w:val="00DA5E1D"/>
    <w:rsid w:val="00E21A0D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F5DE"/>
  <w15:docId w15:val="{D7E3A41F-8D50-41D4-85E8-6CEB6325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147F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142B1"/>
    <w:pPr>
      <w:spacing w:after="120" w:line="240" w:lineRule="auto"/>
      <w:ind w:left="0" w:hanging="2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142B1"/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83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D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DD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D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DD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+bQ8L4z2UHwytMNgnp/NCQ1Rtg==">AMUW2mVjCixQFsiL0ApHt8K/zGVdfgR9MuglmijsSFliBAzMf/NqSLUclOOqqbg2vprnIT2IZkFl5ZjkOaFPXu9sGGNSfqutinMrMxIaAVANiohzBIhVuiYBUZYzpGZKA9eA8F40CKCq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Betiana Bergia</cp:lastModifiedBy>
  <cp:revision>3</cp:revision>
  <dcterms:created xsi:type="dcterms:W3CDTF">2022-07-01T09:58:00Z</dcterms:created>
  <dcterms:modified xsi:type="dcterms:W3CDTF">2022-07-01T09:58:00Z</dcterms:modified>
</cp:coreProperties>
</file>