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1200" w14:textId="15A32D4E" w:rsidR="00B35DC8" w:rsidRDefault="00DE0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Influencia del </w:t>
      </w:r>
      <w:r w:rsidR="00007B63">
        <w:rPr>
          <w:b/>
          <w:color w:val="000000"/>
        </w:rPr>
        <w:t xml:space="preserve">contenido de </w:t>
      </w:r>
      <w:r>
        <w:rPr>
          <w:b/>
          <w:color w:val="000000"/>
        </w:rPr>
        <w:t>almidón dañado</w:t>
      </w:r>
      <w:r w:rsidR="00007B63">
        <w:rPr>
          <w:b/>
          <w:color w:val="000000"/>
        </w:rPr>
        <w:t xml:space="preserve"> y</w:t>
      </w:r>
      <w:r>
        <w:rPr>
          <w:b/>
          <w:color w:val="000000"/>
        </w:rPr>
        <w:t xml:space="preserve"> pentosanos en los procesos térmicos del almidón</w:t>
      </w:r>
    </w:p>
    <w:p w14:paraId="25EB699C" w14:textId="77777777" w:rsidR="00B35DC8" w:rsidRDefault="00B35DC8">
      <w:pPr>
        <w:spacing w:after="0" w:line="240" w:lineRule="auto"/>
        <w:ind w:left="0" w:hanging="2"/>
        <w:jc w:val="center"/>
      </w:pPr>
    </w:p>
    <w:p w14:paraId="533F56D2" w14:textId="0AD1473E" w:rsidR="00B35DC8" w:rsidRDefault="00780956">
      <w:pPr>
        <w:spacing w:after="0" w:line="240" w:lineRule="auto"/>
        <w:ind w:left="0" w:hanging="2"/>
        <w:jc w:val="center"/>
      </w:pPr>
      <w:r>
        <w:t>Teobaldi</w:t>
      </w:r>
      <w:r w:rsidR="0025219D">
        <w:t xml:space="preserve"> </w:t>
      </w:r>
      <w:r>
        <w:t>AG</w:t>
      </w:r>
      <w:r w:rsidR="0025219D">
        <w:t xml:space="preserve"> (1), </w:t>
      </w:r>
      <w:r>
        <w:t>Barrera</w:t>
      </w:r>
      <w:r w:rsidR="0025219D">
        <w:t xml:space="preserve"> </w:t>
      </w:r>
      <w:r>
        <w:t>GN</w:t>
      </w:r>
      <w:r w:rsidR="0025219D">
        <w:t xml:space="preserve"> (</w:t>
      </w:r>
      <w:r>
        <w:t xml:space="preserve">1, </w:t>
      </w:r>
      <w:r w:rsidR="0025219D">
        <w:t>2)</w:t>
      </w:r>
      <w:r>
        <w:t xml:space="preserve">, </w:t>
      </w:r>
      <w:proofErr w:type="spellStart"/>
      <w:r>
        <w:t>Ribotta</w:t>
      </w:r>
      <w:proofErr w:type="spellEnd"/>
      <w:r>
        <w:t xml:space="preserve"> PD (1, 2)</w:t>
      </w:r>
    </w:p>
    <w:p w14:paraId="3FF28544" w14:textId="77777777" w:rsidR="00B35DC8" w:rsidRDefault="00B35DC8">
      <w:pPr>
        <w:spacing w:after="0" w:line="240" w:lineRule="auto"/>
        <w:ind w:left="0" w:hanging="2"/>
        <w:jc w:val="center"/>
      </w:pPr>
    </w:p>
    <w:p w14:paraId="4EFCB1BB" w14:textId="074ECE41" w:rsidR="00780956" w:rsidRDefault="00780956" w:rsidP="00780956">
      <w:pPr>
        <w:spacing w:line="240" w:lineRule="auto"/>
        <w:ind w:left="0" w:hanging="2"/>
      </w:pPr>
      <w:r w:rsidRPr="00140A84">
        <w:t>(1) Instituto de Ciencia y Tecnología de Alimentos (ICYTAC) CONICET – UNC. Córdoba, Argentina.</w:t>
      </w:r>
    </w:p>
    <w:p w14:paraId="4F3B389C" w14:textId="77777777" w:rsidR="00780956" w:rsidRPr="00140A84" w:rsidRDefault="00780956" w:rsidP="00780956">
      <w:pPr>
        <w:spacing w:line="240" w:lineRule="auto"/>
        <w:ind w:left="0" w:hanging="2"/>
      </w:pPr>
      <w:r>
        <w:t>(2</w:t>
      </w:r>
      <w:r w:rsidRPr="00140A84">
        <w:t>)</w:t>
      </w:r>
      <w:r>
        <w:t xml:space="preserve"> Universidad Nacional de Córdoba. </w:t>
      </w:r>
      <w:r w:rsidRPr="00D37CD3">
        <w:t>Facultad de Ciencias Exactas, Físicas y Naturales</w:t>
      </w:r>
      <w:r>
        <w:t xml:space="preserve">. </w:t>
      </w:r>
      <w:r w:rsidRPr="00D37CD3">
        <w:t>Instituto Superior de Investigación, Desarrollo y Servicios en Alimentos</w:t>
      </w:r>
      <w:r>
        <w:t>.</w:t>
      </w:r>
      <w:r w:rsidRPr="00D37CD3">
        <w:t xml:space="preserve"> Córdoba,</w:t>
      </w:r>
      <w:r>
        <w:t xml:space="preserve"> </w:t>
      </w:r>
      <w:r w:rsidRPr="00D37CD3">
        <w:t>Argentina.</w:t>
      </w:r>
    </w:p>
    <w:p w14:paraId="58DF4422" w14:textId="630C2982" w:rsidR="00B35DC8" w:rsidRDefault="00444E41" w:rsidP="00074D2B">
      <w:pPr>
        <w:spacing w:line="240" w:lineRule="auto"/>
        <w:ind w:left="0" w:hanging="2"/>
      </w:pPr>
      <w:hyperlink r:id="rId7" w:history="1">
        <w:r w:rsidR="00840091" w:rsidRPr="002976A9">
          <w:rPr>
            <w:rStyle w:val="Hipervnculo"/>
          </w:rPr>
          <w:t>ateobaldi@agro.unc.edu.ar</w:t>
        </w:r>
      </w:hyperlink>
    </w:p>
    <w:p w14:paraId="1488995F" w14:textId="1C4FCBD0" w:rsidR="006F2A46" w:rsidRPr="006904F5" w:rsidRDefault="009D6C42">
      <w:pPr>
        <w:spacing w:after="0" w:line="240" w:lineRule="auto"/>
        <w:ind w:left="0" w:hanging="2"/>
      </w:pPr>
      <w:r>
        <w:t>Durante el proceso de molienda de los granos</w:t>
      </w:r>
      <w:r w:rsidR="005D5ACF">
        <w:t xml:space="preserve"> de trigo</w:t>
      </w:r>
      <w:r>
        <w:t xml:space="preserve">, los gránulos de almidón sufren un daño mecánico </w:t>
      </w:r>
      <w:r w:rsidR="00840091">
        <w:t>produciendo</w:t>
      </w:r>
      <w:r>
        <w:t xml:space="preserve"> lo que </w:t>
      </w:r>
      <w:r w:rsidR="00840091">
        <w:t xml:space="preserve">se denomina </w:t>
      </w:r>
      <w:r>
        <w:t>almidón dañado</w:t>
      </w:r>
      <w:r w:rsidR="00840091">
        <w:t xml:space="preserve"> (AD)</w:t>
      </w:r>
      <w:r>
        <w:t>. Los pentosanos</w:t>
      </w:r>
      <w:r w:rsidR="00840091">
        <w:t xml:space="preserve"> (PE)</w:t>
      </w:r>
      <w:r>
        <w:t xml:space="preserve"> son un grupo de polisacáridos no </w:t>
      </w:r>
      <w:proofErr w:type="spellStart"/>
      <w:r>
        <w:t>almidonosos</w:t>
      </w:r>
      <w:proofErr w:type="spellEnd"/>
      <w:r>
        <w:t xml:space="preserve"> y no celulósicos que se encuentran presentes en la harina de trigo. </w:t>
      </w:r>
      <w:r w:rsidR="00B31E35">
        <w:t xml:space="preserve">El objetivo de este </w:t>
      </w:r>
      <w:r w:rsidR="001F39CB">
        <w:t>estudio</w:t>
      </w:r>
      <w:r w:rsidR="00B31E35">
        <w:t xml:space="preserve"> fue </w:t>
      </w:r>
      <w:r w:rsidR="001F39CB">
        <w:t xml:space="preserve">analizar </w:t>
      </w:r>
      <w:r w:rsidR="00DE059D">
        <w:t>el efecto del</w:t>
      </w:r>
      <w:r w:rsidR="00840091">
        <w:t xml:space="preserve"> contenido de</w:t>
      </w:r>
      <w:r w:rsidR="00DE059D">
        <w:t xml:space="preserve"> AD, PE y de</w:t>
      </w:r>
      <w:r w:rsidR="008E6763">
        <w:t xml:space="preserve"> la proporción de </w:t>
      </w:r>
      <w:r w:rsidR="00DE059D">
        <w:t xml:space="preserve">agua </w:t>
      </w:r>
      <w:r w:rsidR="00840091">
        <w:t>sobre el proceso de</w:t>
      </w:r>
      <w:r w:rsidR="00DE059D">
        <w:t xml:space="preserve"> gelatinización y retrogradación del almidón. Se prepararon mezclas de almidón nativo (AN) y </w:t>
      </w:r>
      <w:r w:rsidR="00010850">
        <w:t xml:space="preserve">de </w:t>
      </w:r>
      <w:r w:rsidR="00DE059D">
        <w:t>AD con dos proporciones de PE (4 y 8%)</w:t>
      </w:r>
      <w:r w:rsidR="00535484">
        <w:t xml:space="preserve">: </w:t>
      </w:r>
      <w:r w:rsidR="00DE059D">
        <w:t>AN/PE4, AD/PE4, AN/PE8</w:t>
      </w:r>
      <w:r w:rsidR="00A04437">
        <w:t xml:space="preserve"> y</w:t>
      </w:r>
      <w:r w:rsidR="00DE059D">
        <w:t xml:space="preserve"> AD/P</w:t>
      </w:r>
      <w:r w:rsidR="00A04437">
        <w:t>E</w:t>
      </w:r>
      <w:r w:rsidR="00DE059D">
        <w:t>8</w:t>
      </w:r>
      <w:r w:rsidR="00806033">
        <w:t xml:space="preserve">. </w:t>
      </w:r>
      <w:r w:rsidR="00535484">
        <w:t>Los</w:t>
      </w:r>
      <w:r w:rsidR="00806033">
        <w:t xml:space="preserve"> controles fueron:</w:t>
      </w:r>
      <w:r w:rsidR="00FB72BD">
        <w:t xml:space="preserve"> </w:t>
      </w:r>
      <w:r w:rsidR="00C10326">
        <w:t>AN/4, AD/4, AN/8 y AD/8</w:t>
      </w:r>
      <w:r w:rsidR="005A5C67">
        <w:t xml:space="preserve">. Las muestras se </w:t>
      </w:r>
      <w:r w:rsidR="00FB72BD">
        <w:t>hidrataron en agua a</w:t>
      </w:r>
      <w:r w:rsidR="0070066E">
        <w:t xml:space="preserve"> diferentes</w:t>
      </w:r>
      <w:r w:rsidR="001D40D4">
        <w:t xml:space="preserve"> fracciones de </w:t>
      </w:r>
      <w:r w:rsidR="008E6763">
        <w:t>volumen</w:t>
      </w:r>
      <w:r w:rsidR="009758C7">
        <w:t xml:space="preserve"> (</w:t>
      </w:r>
      <w:proofErr w:type="spellStart"/>
      <w:r w:rsidR="009758C7">
        <w:t>fv</w:t>
      </w:r>
      <w:proofErr w:type="spellEnd"/>
      <w:r w:rsidR="009758C7">
        <w:t>)</w:t>
      </w:r>
      <w:r w:rsidR="001D40D4">
        <w:t xml:space="preserve"> respecto al almidón</w:t>
      </w:r>
      <w:r w:rsidR="008E6763">
        <w:t xml:space="preserve">: </w:t>
      </w:r>
      <w:r w:rsidR="001D40D4">
        <w:t>0,85; 0,70; 0,55 y 0,45</w:t>
      </w:r>
      <w:r w:rsidR="0070066E">
        <w:t xml:space="preserve">. </w:t>
      </w:r>
      <w:r w:rsidR="00864FBB">
        <w:t>Se evaluó el proceso de gelatinización y retrogradación</w:t>
      </w:r>
      <w:r w:rsidR="00840091">
        <w:t xml:space="preserve"> (</w:t>
      </w:r>
      <w:r w:rsidR="00864FBB">
        <w:t>9 días</w:t>
      </w:r>
      <w:r w:rsidR="00010850">
        <w:t xml:space="preserve"> de almacenamiento a </w:t>
      </w:r>
      <w:r w:rsidR="007E11EA">
        <w:t>4</w:t>
      </w:r>
      <w:r w:rsidR="00010850">
        <w:t>°C</w:t>
      </w:r>
      <w:r w:rsidR="00840091">
        <w:t>) (DSC</w:t>
      </w:r>
      <w:r w:rsidR="0090721F">
        <w:t xml:space="preserve">, </w:t>
      </w:r>
      <w:proofErr w:type="spellStart"/>
      <w:r w:rsidR="0090721F">
        <w:t>Mettler</w:t>
      </w:r>
      <w:proofErr w:type="spellEnd"/>
      <w:r w:rsidR="0090721F">
        <w:t xml:space="preserve"> Toledo</w:t>
      </w:r>
      <w:r w:rsidR="00840091">
        <w:t>)</w:t>
      </w:r>
      <w:r w:rsidR="00FB72BD">
        <w:t xml:space="preserve"> y se determinó </w:t>
      </w:r>
      <w:r w:rsidR="00535484">
        <w:t xml:space="preserve">la </w:t>
      </w:r>
      <w:r w:rsidR="00FB72BD">
        <w:t>entalpía de gelatinización (</w:t>
      </w:r>
      <w:proofErr w:type="spellStart"/>
      <w:r w:rsidR="00FB72BD">
        <w:t>ΔH</w:t>
      </w:r>
      <w:r w:rsidR="00EB61AD" w:rsidRPr="007E2573">
        <w:rPr>
          <w:vertAlign w:val="subscript"/>
        </w:rPr>
        <w:t>g</w:t>
      </w:r>
      <w:proofErr w:type="spellEnd"/>
      <w:r w:rsidR="00FB72BD">
        <w:t>)</w:t>
      </w:r>
      <w:r w:rsidR="00EB61AD">
        <w:t xml:space="preserve"> y retrogradación (</w:t>
      </w:r>
      <w:proofErr w:type="spellStart"/>
      <w:r w:rsidR="00EB61AD">
        <w:t>ΔH</w:t>
      </w:r>
      <w:r w:rsidR="00EB61AD">
        <w:rPr>
          <w:vertAlign w:val="subscript"/>
        </w:rPr>
        <w:t>r</w:t>
      </w:r>
      <w:proofErr w:type="spellEnd"/>
      <w:r w:rsidR="00EB61AD">
        <w:t>)</w:t>
      </w:r>
      <w:r w:rsidR="00535484">
        <w:t>,</w:t>
      </w:r>
      <w:r w:rsidR="00EB61AD">
        <w:t xml:space="preserve"> y las respectivas</w:t>
      </w:r>
      <w:r w:rsidR="00FB72BD">
        <w:t xml:space="preserve"> temperatura</w:t>
      </w:r>
      <w:r w:rsidR="007E11EA">
        <w:t>s</w:t>
      </w:r>
      <w:r w:rsidR="00FB72BD">
        <w:t xml:space="preserve"> de inicio (T</w:t>
      </w:r>
      <w:r w:rsidR="00FB72BD" w:rsidRPr="00694608">
        <w:rPr>
          <w:vertAlign w:val="subscript"/>
        </w:rPr>
        <w:t>0</w:t>
      </w:r>
      <w:r w:rsidR="00FB72BD">
        <w:t>) y final (</w:t>
      </w:r>
      <w:proofErr w:type="spellStart"/>
      <w:r w:rsidR="00FB72BD">
        <w:t>T</w:t>
      </w:r>
      <w:r w:rsidR="00FB72BD" w:rsidRPr="006904F5">
        <w:rPr>
          <w:vertAlign w:val="subscript"/>
        </w:rPr>
        <w:t>f</w:t>
      </w:r>
      <w:proofErr w:type="spellEnd"/>
      <w:r w:rsidR="00FB72BD">
        <w:t xml:space="preserve">) </w:t>
      </w:r>
      <w:r w:rsidR="00EB61AD">
        <w:t>de pico</w:t>
      </w:r>
      <w:r w:rsidR="00FB72BD">
        <w:t>, y el ancho de pico (ΔT=T</w:t>
      </w:r>
      <w:r w:rsidR="00FB72BD" w:rsidRPr="006904F5">
        <w:rPr>
          <w:vertAlign w:val="subscript"/>
        </w:rPr>
        <w:t>f</w:t>
      </w:r>
      <w:r w:rsidR="00FB72BD" w:rsidRPr="007E2573">
        <w:t>-</w:t>
      </w:r>
      <w:r w:rsidR="00FB72BD">
        <w:t>T</w:t>
      </w:r>
      <w:r w:rsidR="00FB72BD" w:rsidRPr="00694608">
        <w:rPr>
          <w:vertAlign w:val="subscript"/>
        </w:rPr>
        <w:t>0</w:t>
      </w:r>
      <w:r w:rsidR="00FB72BD">
        <w:t>)</w:t>
      </w:r>
      <w:r w:rsidR="008E6763">
        <w:t>.</w:t>
      </w:r>
      <w:r w:rsidR="004F3F09">
        <w:t xml:space="preserve"> </w:t>
      </w:r>
      <w:r w:rsidR="00F2432E">
        <w:t>L</w:t>
      </w:r>
      <w:r w:rsidR="00694608">
        <w:t xml:space="preserve">as muestras </w:t>
      </w:r>
      <w:r w:rsidR="00F2432E">
        <w:t>con</w:t>
      </w:r>
      <w:r w:rsidR="00694608">
        <w:t xml:space="preserve"> 4% de PE y sus respectivos controles</w:t>
      </w:r>
      <w:r w:rsidR="00A04437">
        <w:t xml:space="preserve"> (AN/4 y AD/4)</w:t>
      </w:r>
      <w:r w:rsidR="00694608">
        <w:t xml:space="preserve"> </w:t>
      </w:r>
      <w:r w:rsidR="00F2432E">
        <w:t>mostraron</w:t>
      </w:r>
      <w:r w:rsidR="00694608">
        <w:t xml:space="preserve"> una gradual disminución de</w:t>
      </w:r>
      <w:r w:rsidR="00FB72BD">
        <w:t>l</w:t>
      </w:r>
      <w:r w:rsidR="00694608">
        <w:t xml:space="preserve"> </w:t>
      </w:r>
      <w:proofErr w:type="spellStart"/>
      <w:r w:rsidR="00694608">
        <w:t>ΔH</w:t>
      </w:r>
      <w:r w:rsidR="00EB61AD" w:rsidRPr="007E2573">
        <w:rPr>
          <w:vertAlign w:val="subscript"/>
        </w:rPr>
        <w:t>g</w:t>
      </w:r>
      <w:proofErr w:type="spellEnd"/>
      <w:r w:rsidR="00694608">
        <w:t xml:space="preserve"> y T</w:t>
      </w:r>
      <w:r w:rsidR="00694608" w:rsidRPr="00694608">
        <w:rPr>
          <w:vertAlign w:val="subscript"/>
        </w:rPr>
        <w:t>0</w:t>
      </w:r>
      <w:r w:rsidR="00F12857">
        <w:t>,</w:t>
      </w:r>
      <w:r w:rsidR="00FB72BD">
        <w:t xml:space="preserve"> </w:t>
      </w:r>
      <w:r w:rsidR="00694608">
        <w:t xml:space="preserve">y un </w:t>
      </w:r>
      <w:r w:rsidR="00F2432E">
        <w:t xml:space="preserve">aumento de </w:t>
      </w:r>
      <w:r w:rsidR="006904F5">
        <w:t xml:space="preserve">ΔT </w:t>
      </w:r>
      <w:r w:rsidR="00694608">
        <w:t>con la disminución de</w:t>
      </w:r>
      <w:r w:rsidR="006904F5">
        <w:t xml:space="preserve"> </w:t>
      </w:r>
      <w:proofErr w:type="spellStart"/>
      <w:r w:rsidR="00DA56B4">
        <w:t>fv</w:t>
      </w:r>
      <w:proofErr w:type="spellEnd"/>
      <w:r w:rsidR="006904F5">
        <w:t xml:space="preserve">. </w:t>
      </w:r>
      <w:r w:rsidR="00F2432E">
        <w:t>En el caso de AN/PE4,</w:t>
      </w:r>
      <w:r w:rsidR="006904F5">
        <w:t xml:space="preserve"> T</w:t>
      </w:r>
      <w:r w:rsidR="006904F5" w:rsidRPr="006904F5">
        <w:rPr>
          <w:vertAlign w:val="subscript"/>
        </w:rPr>
        <w:t>0</w:t>
      </w:r>
      <w:r w:rsidR="006904F5">
        <w:rPr>
          <w:vertAlign w:val="subscript"/>
        </w:rPr>
        <w:t xml:space="preserve"> </w:t>
      </w:r>
      <w:r w:rsidR="006904F5">
        <w:t>disminuyó 1,5 °C mientras que</w:t>
      </w:r>
      <w:r w:rsidR="00FB72BD">
        <w:t>,</w:t>
      </w:r>
      <w:r w:rsidR="006904F5">
        <w:t xml:space="preserve"> </w:t>
      </w:r>
      <w:r w:rsidR="00F2432E">
        <w:t xml:space="preserve">AD/PE4 </w:t>
      </w:r>
      <w:r w:rsidR="006904F5">
        <w:t>disminuyó 5</w:t>
      </w:r>
      <w:r w:rsidR="00FB72BD">
        <w:t xml:space="preserve"> </w:t>
      </w:r>
      <w:r w:rsidR="006904F5">
        <w:t>°C.</w:t>
      </w:r>
      <w:r w:rsidR="00814669">
        <w:t xml:space="preserve"> </w:t>
      </w:r>
      <w:r w:rsidR="00F2432E">
        <w:t>Por otro lado</w:t>
      </w:r>
      <w:r w:rsidR="00DA56B4">
        <w:t xml:space="preserve">, las </w:t>
      </w:r>
      <w:r w:rsidR="00F2432E">
        <w:t>muestras</w:t>
      </w:r>
      <w:r w:rsidR="00DA56B4">
        <w:t xml:space="preserve"> </w:t>
      </w:r>
      <w:r w:rsidR="00F2432E">
        <w:t xml:space="preserve">con </w:t>
      </w:r>
      <w:r w:rsidR="00DA56B4">
        <w:t xml:space="preserve">8% de PE mostraron una disminución del </w:t>
      </w:r>
      <w:proofErr w:type="spellStart"/>
      <w:r w:rsidR="00DA56B4">
        <w:t>ΔH</w:t>
      </w:r>
      <w:r w:rsidR="002E5A90" w:rsidRPr="007E2573">
        <w:rPr>
          <w:vertAlign w:val="subscript"/>
        </w:rPr>
        <w:t>g</w:t>
      </w:r>
      <w:proofErr w:type="spellEnd"/>
      <w:r w:rsidR="00DA56B4">
        <w:t xml:space="preserve"> con la disminución de </w:t>
      </w:r>
      <w:proofErr w:type="spellStart"/>
      <w:r w:rsidR="00DA56B4">
        <w:t>fv</w:t>
      </w:r>
      <w:proofErr w:type="spellEnd"/>
      <w:r w:rsidR="00DA56B4">
        <w:t xml:space="preserve"> y un aumento a partir de </w:t>
      </w:r>
      <w:proofErr w:type="spellStart"/>
      <w:r w:rsidR="00DA56B4">
        <w:t>fv</w:t>
      </w:r>
      <w:proofErr w:type="spellEnd"/>
      <w:r w:rsidR="00DA56B4">
        <w:t xml:space="preserve"> de 0,55. La T</w:t>
      </w:r>
      <w:r w:rsidR="00DA56B4" w:rsidRPr="00694608">
        <w:rPr>
          <w:vertAlign w:val="subscript"/>
        </w:rPr>
        <w:t>0</w:t>
      </w:r>
      <w:r w:rsidR="00217B24">
        <w:rPr>
          <w:vertAlign w:val="subscript"/>
        </w:rPr>
        <w:t xml:space="preserve"> </w:t>
      </w:r>
      <w:r w:rsidR="00217B24" w:rsidRPr="00217B24">
        <w:t>mostró</w:t>
      </w:r>
      <w:r w:rsidR="00217B24">
        <w:t xml:space="preserve"> un gradual decaimiento con la disminución de </w:t>
      </w:r>
      <w:proofErr w:type="spellStart"/>
      <w:r w:rsidR="00217B24">
        <w:t>fv</w:t>
      </w:r>
      <w:proofErr w:type="spellEnd"/>
      <w:r w:rsidR="00217B24">
        <w:t xml:space="preserve">, siendo </w:t>
      </w:r>
      <w:r w:rsidR="005D5ACF">
        <w:t>este</w:t>
      </w:r>
      <w:r w:rsidR="00217B24">
        <w:t xml:space="preserve"> más importante para </w:t>
      </w:r>
      <w:r w:rsidR="00F12857">
        <w:t>AD/PE8 y su control (AD/8)</w:t>
      </w:r>
      <w:r w:rsidR="00217B24">
        <w:t xml:space="preserve"> donde disminuyó 5</w:t>
      </w:r>
      <w:r w:rsidR="00F2432E">
        <w:t xml:space="preserve"> </w:t>
      </w:r>
      <w:r w:rsidR="00217B24">
        <w:t>°C.</w:t>
      </w:r>
      <w:r w:rsidR="00535484">
        <w:t xml:space="preserve"> E</w:t>
      </w:r>
      <w:r w:rsidR="00F2432E">
        <w:t>l</w:t>
      </w:r>
      <w:r w:rsidR="005D5ACF">
        <w:t xml:space="preserve"> ΔT aumentó gradualmente a medida que aument</w:t>
      </w:r>
      <w:r w:rsidR="00535484">
        <w:t>ó</w:t>
      </w:r>
      <w:r w:rsidR="005D5ACF">
        <w:t xml:space="preserve"> </w:t>
      </w:r>
      <w:proofErr w:type="spellStart"/>
      <w:r w:rsidR="005D5ACF">
        <w:t>fv</w:t>
      </w:r>
      <w:proofErr w:type="spellEnd"/>
      <w:r w:rsidR="005D5ACF">
        <w:t>, siendo más considerable este aumento para las muestras</w:t>
      </w:r>
      <w:r w:rsidR="00F12857">
        <w:t xml:space="preserve"> AD/PE8 y AD/8.</w:t>
      </w:r>
      <w:r w:rsidR="005D5ACF">
        <w:t xml:space="preserve"> En cuanto al proceso de retrogradación, las muestras con 4% de PE mostraron un aumento gradual del </w:t>
      </w:r>
      <w:proofErr w:type="spellStart"/>
      <w:r w:rsidR="005D5ACF">
        <w:t>ΔH</w:t>
      </w:r>
      <w:r w:rsidR="00EB61AD">
        <w:rPr>
          <w:vertAlign w:val="subscript"/>
        </w:rPr>
        <w:t>r</w:t>
      </w:r>
      <w:proofErr w:type="spellEnd"/>
      <w:r w:rsidR="005779A2">
        <w:t xml:space="preserve"> con la disminución de </w:t>
      </w:r>
      <w:proofErr w:type="spellStart"/>
      <w:r w:rsidR="005779A2">
        <w:t>fv</w:t>
      </w:r>
      <w:proofErr w:type="spellEnd"/>
      <w:r w:rsidR="009758C7">
        <w:t xml:space="preserve">, contrario a lo </w:t>
      </w:r>
      <w:r w:rsidR="002E5A90">
        <w:t>observado</w:t>
      </w:r>
      <w:r w:rsidR="009758C7">
        <w:t xml:space="preserve"> en la gelatinización. </w:t>
      </w:r>
      <w:r w:rsidR="005779A2">
        <w:t>Para las muestras</w:t>
      </w:r>
      <w:r w:rsidR="00F12857">
        <w:t xml:space="preserve"> AD/PE4 y su control (AD</w:t>
      </w:r>
      <w:r w:rsidR="00814669">
        <w:t>/4)</w:t>
      </w:r>
      <w:r w:rsidR="005779A2">
        <w:t xml:space="preserve"> el ΔT aumentó marcadamente. </w:t>
      </w:r>
      <w:r w:rsidR="00310394">
        <w:t>Respecto a las muestras</w:t>
      </w:r>
      <w:r w:rsidR="005779A2">
        <w:t xml:space="preserve"> con 8% de PE, </w:t>
      </w:r>
      <w:r w:rsidR="002E5A90">
        <w:t xml:space="preserve">al igual </w:t>
      </w:r>
      <w:r w:rsidR="005779A2">
        <w:t>que para las muestras con 4%</w:t>
      </w:r>
      <w:r w:rsidR="002E5A90">
        <w:t xml:space="preserve"> de PE</w:t>
      </w:r>
      <w:r w:rsidR="005779A2">
        <w:t xml:space="preserve">, se observó un aumento gradual del </w:t>
      </w:r>
      <w:proofErr w:type="spellStart"/>
      <w:r w:rsidR="005779A2">
        <w:t>ΔH</w:t>
      </w:r>
      <w:r w:rsidR="002E5A90" w:rsidRPr="007E2573">
        <w:rPr>
          <w:vertAlign w:val="subscript"/>
        </w:rPr>
        <w:t>r</w:t>
      </w:r>
      <w:proofErr w:type="spellEnd"/>
      <w:r w:rsidR="005779A2">
        <w:t xml:space="preserve"> con la disminución de </w:t>
      </w:r>
      <w:proofErr w:type="spellStart"/>
      <w:r w:rsidR="005779A2">
        <w:t>fv</w:t>
      </w:r>
      <w:proofErr w:type="spellEnd"/>
      <w:r w:rsidR="005779A2">
        <w:t xml:space="preserve">. </w:t>
      </w:r>
      <w:r w:rsidR="002E5A90">
        <w:t>Este estudio indica</w:t>
      </w:r>
      <w:r w:rsidR="005779A2">
        <w:t xml:space="preserve"> que </w:t>
      </w:r>
      <w:r w:rsidR="00942422">
        <w:t xml:space="preserve">tanto el AD, los PE y </w:t>
      </w:r>
      <w:r w:rsidR="002E5A90">
        <w:t>la proporción de agua</w:t>
      </w:r>
      <w:r w:rsidR="00942422">
        <w:t>, influyen</w:t>
      </w:r>
      <w:r w:rsidR="004F3F09">
        <w:t xml:space="preserve"> </w:t>
      </w:r>
      <w:r w:rsidR="00942422">
        <w:t xml:space="preserve">en las propiedades térmicas del almidón de trigo. A pesar de ser componentes minoritarios de las harinas de trigo, el AD y los PE absorben el 50% de agua de un sistema, por lo que estos resultados aportan información importante para el estudio del efecto </w:t>
      </w:r>
      <w:r w:rsidR="002E5A90">
        <w:t>combinado</w:t>
      </w:r>
      <w:r w:rsidR="00942422">
        <w:t xml:space="preserve"> de estos componentes en productos de panificación.</w:t>
      </w:r>
      <w:r w:rsidR="005779A2">
        <w:t xml:space="preserve"> </w:t>
      </w:r>
    </w:p>
    <w:p w14:paraId="65232733" w14:textId="77777777" w:rsidR="0070066E" w:rsidRPr="00694608" w:rsidRDefault="0070066E">
      <w:pPr>
        <w:spacing w:after="0" w:line="240" w:lineRule="auto"/>
        <w:ind w:left="0" w:hanging="2"/>
        <w:rPr>
          <w:vertAlign w:val="subscript"/>
        </w:rPr>
      </w:pPr>
    </w:p>
    <w:p w14:paraId="7C5A7356" w14:textId="61D93716" w:rsidR="00B35DC8" w:rsidRDefault="0025219D">
      <w:pPr>
        <w:spacing w:after="0" w:line="240" w:lineRule="auto"/>
        <w:ind w:left="0" w:hanging="2"/>
      </w:pPr>
      <w:r>
        <w:t>Palabras Clave:</w:t>
      </w:r>
      <w:r w:rsidR="00B31E35">
        <w:t xml:space="preserve"> almidón</w:t>
      </w:r>
      <w:r w:rsidR="001F39CB">
        <w:t xml:space="preserve"> dañado</w:t>
      </w:r>
      <w:r w:rsidR="00B31E35">
        <w:t>,</w:t>
      </w:r>
      <w:r w:rsidR="001F39CB">
        <w:t xml:space="preserve"> pentosanos</w:t>
      </w:r>
      <w:r w:rsidR="00F50E70">
        <w:t>, gelatinización, retrogradación</w:t>
      </w:r>
      <w:r>
        <w:t>.</w:t>
      </w:r>
    </w:p>
    <w:sectPr w:rsidR="00B35DC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E3A0" w14:textId="77777777" w:rsidR="00444E41" w:rsidRDefault="00444E4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16E2267" w14:textId="77777777" w:rsidR="00444E41" w:rsidRDefault="00444E4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75AE0" w14:textId="77777777" w:rsidR="00444E41" w:rsidRDefault="00444E4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4BBC42A" w14:textId="77777777" w:rsidR="00444E41" w:rsidRDefault="00444E4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E073" w14:textId="77777777" w:rsidR="00B35DC8" w:rsidRDefault="0025219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52F4BEB" wp14:editId="228032D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C8"/>
    <w:rsid w:val="00007B63"/>
    <w:rsid w:val="00010850"/>
    <w:rsid w:val="00061246"/>
    <w:rsid w:val="00074D2B"/>
    <w:rsid w:val="00141E55"/>
    <w:rsid w:val="001555DC"/>
    <w:rsid w:val="001D40D4"/>
    <w:rsid w:val="001F39CB"/>
    <w:rsid w:val="00215AA9"/>
    <w:rsid w:val="00217B24"/>
    <w:rsid w:val="0025219D"/>
    <w:rsid w:val="002E5A90"/>
    <w:rsid w:val="002E5DF1"/>
    <w:rsid w:val="00310394"/>
    <w:rsid w:val="00387D13"/>
    <w:rsid w:val="003914B6"/>
    <w:rsid w:val="00404FE3"/>
    <w:rsid w:val="00417494"/>
    <w:rsid w:val="00444E41"/>
    <w:rsid w:val="00471F63"/>
    <w:rsid w:val="004F3F09"/>
    <w:rsid w:val="00535484"/>
    <w:rsid w:val="005779A2"/>
    <w:rsid w:val="005A5C67"/>
    <w:rsid w:val="005D5ACF"/>
    <w:rsid w:val="005E28CE"/>
    <w:rsid w:val="005E4BE6"/>
    <w:rsid w:val="006232BD"/>
    <w:rsid w:val="00641D75"/>
    <w:rsid w:val="006904F5"/>
    <w:rsid w:val="00694608"/>
    <w:rsid w:val="006E3A41"/>
    <w:rsid w:val="006F2A46"/>
    <w:rsid w:val="0070066E"/>
    <w:rsid w:val="007064A5"/>
    <w:rsid w:val="00727A8B"/>
    <w:rsid w:val="0074301B"/>
    <w:rsid w:val="00780956"/>
    <w:rsid w:val="007E11EA"/>
    <w:rsid w:val="007E2573"/>
    <w:rsid w:val="00806033"/>
    <w:rsid w:val="00814669"/>
    <w:rsid w:val="00840091"/>
    <w:rsid w:val="00841D35"/>
    <w:rsid w:val="00864FBB"/>
    <w:rsid w:val="008B08AB"/>
    <w:rsid w:val="008E6763"/>
    <w:rsid w:val="0090721F"/>
    <w:rsid w:val="00942422"/>
    <w:rsid w:val="009758C7"/>
    <w:rsid w:val="0099305D"/>
    <w:rsid w:val="009D6C42"/>
    <w:rsid w:val="009E0AC4"/>
    <w:rsid w:val="00A04437"/>
    <w:rsid w:val="00A2229A"/>
    <w:rsid w:val="00B31E35"/>
    <w:rsid w:val="00B35DC8"/>
    <w:rsid w:val="00BC1EC1"/>
    <w:rsid w:val="00C10326"/>
    <w:rsid w:val="00C179D1"/>
    <w:rsid w:val="00C362BC"/>
    <w:rsid w:val="00C65356"/>
    <w:rsid w:val="00CC7530"/>
    <w:rsid w:val="00CE03FA"/>
    <w:rsid w:val="00CF4782"/>
    <w:rsid w:val="00D5686A"/>
    <w:rsid w:val="00DA56B4"/>
    <w:rsid w:val="00DE059D"/>
    <w:rsid w:val="00E5373D"/>
    <w:rsid w:val="00E603F3"/>
    <w:rsid w:val="00E80C11"/>
    <w:rsid w:val="00EB61AD"/>
    <w:rsid w:val="00EC1B2F"/>
    <w:rsid w:val="00F12857"/>
    <w:rsid w:val="00F128ED"/>
    <w:rsid w:val="00F14DE4"/>
    <w:rsid w:val="00F2432E"/>
    <w:rsid w:val="00F36E45"/>
    <w:rsid w:val="00F50E70"/>
    <w:rsid w:val="00FB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34022"/>
  <w15:docId w15:val="{5AF32772-F29C-43C6-90E7-1377A19B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4009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243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43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432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43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432E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eobaldi@agro.unc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Andrés Teobaldi</cp:lastModifiedBy>
  <cp:revision>2</cp:revision>
  <dcterms:created xsi:type="dcterms:W3CDTF">2022-07-01T22:34:00Z</dcterms:created>
  <dcterms:modified xsi:type="dcterms:W3CDTF">2022-07-01T22:34:00Z</dcterms:modified>
</cp:coreProperties>
</file>