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94466" w14:textId="6EE8E1E5" w:rsidR="00683BB3" w:rsidRPr="00677646" w:rsidRDefault="00E4111E" w:rsidP="00683BB3">
      <w:pPr>
        <w:spacing w:after="0" w:line="240" w:lineRule="auto"/>
        <w:ind w:left="0" w:hanging="2"/>
        <w:jc w:val="center"/>
        <w:rPr>
          <w:rFonts w:eastAsia="Times New Roman"/>
          <w:b/>
          <w:lang w:eastAsia="es-ES"/>
        </w:rPr>
      </w:pPr>
      <w:r>
        <w:rPr>
          <w:rFonts w:eastAsia="Times New Roman"/>
          <w:b/>
          <w:lang w:eastAsia="es-ES"/>
        </w:rPr>
        <w:t>Estudio de las propiedades mecánicas y microestructura de oleogeles alimentarios obtenid</w:t>
      </w:r>
      <w:r w:rsidR="00C671E1">
        <w:rPr>
          <w:rFonts w:eastAsia="Times New Roman"/>
          <w:b/>
          <w:lang w:eastAsia="es-ES"/>
        </w:rPr>
        <w:t>os a partir de mezclas de ceras</w:t>
      </w:r>
    </w:p>
    <w:p w14:paraId="2D07D560" w14:textId="77777777" w:rsidR="001A1AAF" w:rsidRDefault="001A1AAF" w:rsidP="00057742">
      <w:pPr>
        <w:pStyle w:val="Normal1"/>
        <w:spacing w:after="0" w:line="240" w:lineRule="auto"/>
        <w:jc w:val="center"/>
      </w:pPr>
    </w:p>
    <w:p w14:paraId="686370E8" w14:textId="2621DECC" w:rsidR="001C4A18" w:rsidRPr="00B84D01" w:rsidRDefault="009C1BF7" w:rsidP="00057742">
      <w:pPr>
        <w:spacing w:after="0" w:line="240" w:lineRule="auto"/>
        <w:ind w:left="0" w:hanging="2"/>
        <w:jc w:val="center"/>
      </w:pPr>
      <w:r>
        <w:t>Pino</w:t>
      </w:r>
      <w:r w:rsidR="00E60DC3">
        <w:t xml:space="preserve"> </w:t>
      </w:r>
      <w:r>
        <w:t>NA</w:t>
      </w:r>
      <w:r w:rsidR="001C4A18" w:rsidRPr="00B84D01">
        <w:t xml:space="preserve"> (1), </w:t>
      </w:r>
      <w:proofErr w:type="spellStart"/>
      <w:r w:rsidR="00E60DC3" w:rsidRPr="00E4111E">
        <w:t>Marchetti</w:t>
      </w:r>
      <w:proofErr w:type="spellEnd"/>
      <w:r w:rsidR="00E60DC3" w:rsidRPr="00E4111E">
        <w:t xml:space="preserve"> L</w:t>
      </w:r>
      <w:r w:rsidR="00E60DC3">
        <w:t xml:space="preserve"> (1)</w:t>
      </w:r>
      <w:r>
        <w:t>,</w:t>
      </w:r>
      <w:r w:rsidRPr="009C1BF7">
        <w:t xml:space="preserve"> </w:t>
      </w:r>
      <w:r w:rsidRPr="00E4111E">
        <w:rPr>
          <w:u w:val="single"/>
        </w:rPr>
        <w:t>Lorenzo G</w:t>
      </w:r>
      <w:r w:rsidRPr="00B84D01">
        <w:t xml:space="preserve"> (1,2)</w:t>
      </w:r>
      <w:r>
        <w:t>.</w:t>
      </w:r>
    </w:p>
    <w:p w14:paraId="49EF6413" w14:textId="77777777" w:rsidR="001C4A18" w:rsidRPr="00B84D01" w:rsidRDefault="001C4A18" w:rsidP="00057742">
      <w:pPr>
        <w:pStyle w:val="Textoindependiente"/>
        <w:jc w:val="both"/>
        <w:rPr>
          <w:rFonts w:ascii="Arial" w:hAnsi="Arial" w:cs="Arial"/>
          <w:b w:val="0"/>
          <w:sz w:val="24"/>
          <w:szCs w:val="24"/>
          <w:lang w:val="es-AR"/>
        </w:rPr>
      </w:pPr>
    </w:p>
    <w:p w14:paraId="7FDF070A" w14:textId="77777777" w:rsidR="001C4A18" w:rsidRDefault="001C4A18" w:rsidP="00057742">
      <w:pPr>
        <w:pStyle w:val="Normal1"/>
        <w:numPr>
          <w:ilvl w:val="0"/>
          <w:numId w:val="1"/>
        </w:numPr>
        <w:spacing w:after="0" w:line="240" w:lineRule="auto"/>
        <w:ind w:left="0" w:hanging="2"/>
        <w:jc w:val="left"/>
      </w:pPr>
      <w:r w:rsidRPr="00FA3F55">
        <w:rPr>
          <w:lang w:val="en-US"/>
        </w:rPr>
        <w:t xml:space="preserve">CIDCA, CONICET, CIC. PBA, Fac. </w:t>
      </w:r>
      <w:r w:rsidRPr="007F0E5E">
        <w:t>Ciencias Exactas, UNLP, La Plata, Buenos Aires, Argentina.</w:t>
      </w:r>
    </w:p>
    <w:p w14:paraId="2A1DF82E" w14:textId="77777777" w:rsidR="001C4A18" w:rsidRPr="007252F3" w:rsidRDefault="001C4A18" w:rsidP="00057742">
      <w:pPr>
        <w:pStyle w:val="Normal1"/>
        <w:numPr>
          <w:ilvl w:val="0"/>
          <w:numId w:val="1"/>
        </w:numPr>
        <w:spacing w:after="0" w:line="240" w:lineRule="auto"/>
        <w:ind w:left="0" w:hanging="2"/>
        <w:jc w:val="left"/>
      </w:pPr>
      <w:r w:rsidRPr="007252F3">
        <w:t>Departamento de Ingeniería Química, Facultad de Ingeniería, UNLP, La Plata, Buenos Aires, Argentina.</w:t>
      </w:r>
    </w:p>
    <w:p w14:paraId="5AC6C5C4" w14:textId="77777777" w:rsidR="00057742" w:rsidRDefault="00057742" w:rsidP="0005774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</w:p>
    <w:p w14:paraId="169DCDDE" w14:textId="73A866E7" w:rsidR="00E51806" w:rsidRDefault="009C1BF7" w:rsidP="0005774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>lorenzogabriel@gmail.com</w:t>
      </w:r>
      <w:r w:rsidR="006750B5">
        <w:rPr>
          <w:color w:val="000000"/>
        </w:rPr>
        <w:tab/>
      </w:r>
    </w:p>
    <w:p w14:paraId="3EEF7313" w14:textId="77777777" w:rsidR="00E51806" w:rsidRDefault="00E51806" w:rsidP="00057742">
      <w:pPr>
        <w:pStyle w:val="Normal1"/>
        <w:spacing w:after="0" w:line="240" w:lineRule="auto"/>
      </w:pPr>
    </w:p>
    <w:p w14:paraId="031E66F0" w14:textId="77777777" w:rsidR="00E51806" w:rsidRDefault="006750B5" w:rsidP="00057742">
      <w:pPr>
        <w:pStyle w:val="Normal1"/>
        <w:spacing w:after="0" w:line="240" w:lineRule="auto"/>
      </w:pPr>
      <w:r>
        <w:t>RESUMEN</w:t>
      </w:r>
    </w:p>
    <w:p w14:paraId="405FC028" w14:textId="77777777" w:rsidR="0005085E" w:rsidRDefault="0005085E" w:rsidP="00057742">
      <w:pPr>
        <w:pStyle w:val="Normal1"/>
        <w:spacing w:after="0" w:line="240" w:lineRule="auto"/>
      </w:pPr>
    </w:p>
    <w:p w14:paraId="3A658FAA" w14:textId="4CF7282A" w:rsidR="00471C49" w:rsidRDefault="00B74309" w:rsidP="002D32A4">
      <w:pPr>
        <w:spacing w:after="0"/>
        <w:ind w:left="0" w:hanging="2"/>
      </w:pPr>
      <w:r>
        <w:t>La ingesta</w:t>
      </w:r>
      <w:r w:rsidR="00683BB3" w:rsidRPr="00677646">
        <w:t xml:space="preserve"> de alimentos con alto contenido de grasas </w:t>
      </w:r>
      <w:proofErr w:type="spellStart"/>
      <w:r w:rsidR="00683BB3" w:rsidRPr="00677646">
        <w:t>trans</w:t>
      </w:r>
      <w:proofErr w:type="spellEnd"/>
      <w:r w:rsidR="00800E9C">
        <w:t xml:space="preserve"> (GT)</w:t>
      </w:r>
      <w:r w:rsidR="00683BB3" w:rsidRPr="00677646">
        <w:t xml:space="preserve"> y saturadas</w:t>
      </w:r>
      <w:r w:rsidR="00800E9C">
        <w:t xml:space="preserve"> (GS)</w:t>
      </w:r>
      <w:r w:rsidR="00683BB3" w:rsidRPr="00677646">
        <w:t xml:space="preserve"> se correlaciona con la mayor incidencia de enfermedades cardiovasculares</w:t>
      </w:r>
      <w:r w:rsidR="00800E9C">
        <w:t xml:space="preserve">, por lo cual se busca </w:t>
      </w:r>
      <w:r w:rsidR="00683BB3" w:rsidRPr="00677646">
        <w:t xml:space="preserve">limitar </w:t>
      </w:r>
      <w:r w:rsidR="00800E9C">
        <w:t xml:space="preserve">su </w:t>
      </w:r>
      <w:r w:rsidR="00683BB3" w:rsidRPr="00677646">
        <w:t>consumo</w:t>
      </w:r>
      <w:r w:rsidR="00800E9C">
        <w:t>.</w:t>
      </w:r>
      <w:r w:rsidR="00683BB3" w:rsidRPr="00677646">
        <w:t xml:space="preserve"> </w:t>
      </w:r>
      <w:r w:rsidR="00800E9C">
        <w:t xml:space="preserve">Sin embargo, sus propiedades mecánicas son fundamentales para el desarrollo de algunas matrices alimentarias. </w:t>
      </w:r>
      <w:r w:rsidR="00800E9C" w:rsidRPr="00677646">
        <w:t xml:space="preserve">Actualmente están surgiendo diversas tecnologías para </w:t>
      </w:r>
      <w:r w:rsidR="00800E9C" w:rsidRPr="00677646">
        <w:rPr>
          <w:i/>
          <w:iCs/>
        </w:rPr>
        <w:t>“estructurar”</w:t>
      </w:r>
      <w:r w:rsidR="00800E9C" w:rsidRPr="00677646">
        <w:t xml:space="preserve"> aceites</w:t>
      </w:r>
      <w:r w:rsidR="00800E9C">
        <w:t xml:space="preserve"> insaturados (oleogeles) </w:t>
      </w:r>
      <w:r>
        <w:t>que permitan</w:t>
      </w:r>
      <w:r w:rsidR="00800E9C" w:rsidRPr="00677646">
        <w:t xml:space="preserve"> modificar </w:t>
      </w:r>
      <w:r w:rsidR="00800E9C">
        <w:t>sus propieda</w:t>
      </w:r>
      <w:r w:rsidR="00800E9C" w:rsidRPr="00677646">
        <w:t>des reológicas</w:t>
      </w:r>
      <w:r>
        <w:t xml:space="preserve"> aumentando sus características elásticas</w:t>
      </w:r>
      <w:r w:rsidR="00800E9C">
        <w:t xml:space="preserve">. Las ceras pueden funcionar como agentes </w:t>
      </w:r>
      <w:proofErr w:type="spellStart"/>
      <w:r w:rsidR="00800E9C">
        <w:t>oleogelantes</w:t>
      </w:r>
      <w:proofErr w:type="spellEnd"/>
      <w:r w:rsidR="00800E9C">
        <w:t xml:space="preserve">, sin embargo existe pocos estudios respecto a las interacciones entre </w:t>
      </w:r>
      <w:r w:rsidR="00E72674">
        <w:t>ellas</w:t>
      </w:r>
      <w:r w:rsidR="00800E9C">
        <w:t xml:space="preserve"> y su efecto sobre los oleogeles. </w:t>
      </w:r>
      <w:r w:rsidR="008478C0">
        <w:t>Por ello el objetivo de</w:t>
      </w:r>
      <w:r w:rsidR="00800E9C">
        <w:t>l</w:t>
      </w:r>
      <w:r w:rsidR="008478C0">
        <w:t xml:space="preserve"> trabajo fue estudiar </w:t>
      </w:r>
      <w:r w:rsidR="002020A1">
        <w:t>la influencia de la concent</w:t>
      </w:r>
      <w:r w:rsidR="00800E9C">
        <w:t xml:space="preserve">ración y tipo de ceras sobre la </w:t>
      </w:r>
      <w:r w:rsidR="002020A1">
        <w:t>textura</w:t>
      </w:r>
      <w:r w:rsidR="00800E9C">
        <w:t xml:space="preserve"> </w:t>
      </w:r>
      <w:r w:rsidR="00C671E1">
        <w:t>y microes</w:t>
      </w:r>
      <w:r w:rsidR="002020A1">
        <w:t>tru</w:t>
      </w:r>
      <w:r w:rsidR="00C671E1">
        <w:t>c</w:t>
      </w:r>
      <w:r w:rsidR="002020A1">
        <w:t>tura de oleogeles alimentarios.</w:t>
      </w:r>
      <w:r w:rsidR="00240A30">
        <w:t xml:space="preserve"> </w:t>
      </w:r>
      <w:r w:rsidR="00800E9C">
        <w:t>Se</w:t>
      </w:r>
      <w:r w:rsidR="00B87FEF">
        <w:t xml:space="preserve"> realizó un diseño de mezclas </w:t>
      </w:r>
      <w:r w:rsidR="002020A1">
        <w:t>de tipo “</w:t>
      </w:r>
      <w:r w:rsidR="002020A1" w:rsidRPr="00984DA8">
        <w:rPr>
          <w:i/>
        </w:rPr>
        <w:t xml:space="preserve">simplex </w:t>
      </w:r>
      <w:proofErr w:type="spellStart"/>
      <w:r w:rsidR="002020A1" w:rsidRPr="00984DA8">
        <w:rPr>
          <w:i/>
        </w:rPr>
        <w:t>lattice</w:t>
      </w:r>
      <w:proofErr w:type="spellEnd"/>
      <w:r w:rsidR="002020A1">
        <w:t xml:space="preserve">” </w:t>
      </w:r>
      <w:r w:rsidR="00B87FEF">
        <w:t>de 3 componentes (cera</w:t>
      </w:r>
      <w:r w:rsidR="00536D84">
        <w:t>s</w:t>
      </w:r>
      <w:r w:rsidR="00B87FEF">
        <w:t xml:space="preserve"> de soja -S</w:t>
      </w:r>
      <w:r w:rsidR="002D32A4">
        <w:t xml:space="preserve">-, de abeja -A- y </w:t>
      </w:r>
      <w:r w:rsidR="00F61CAB">
        <w:t xml:space="preserve">de </w:t>
      </w:r>
      <w:r w:rsidR="002D32A4">
        <w:t>carnauba -C-)</w:t>
      </w:r>
      <w:r w:rsidR="00B87FEF">
        <w:t>.</w:t>
      </w:r>
      <w:r w:rsidR="00697375">
        <w:t xml:space="preserve"> </w:t>
      </w:r>
      <w:r w:rsidR="00536D84">
        <w:t>Los o</w:t>
      </w:r>
      <w:r w:rsidR="00B87FEF">
        <w:t>leogeles se obtuvieron disolviendo las distintas mezclas</w:t>
      </w:r>
      <w:r w:rsidR="002D32A4">
        <w:t xml:space="preserve"> (contenido total de cera: 9%)</w:t>
      </w:r>
      <w:r w:rsidR="00B87FEF">
        <w:t xml:space="preserve"> en aceite de girasol de alto oleico a 90ºC durante 30 min. L</w:t>
      </w:r>
      <w:r w:rsidR="002D32A4">
        <w:t xml:space="preserve">as muestras se obtuvieron por cristalización </w:t>
      </w:r>
      <w:r w:rsidR="00B87FEF">
        <w:t>durante 24hs a 4ºC. Se</w:t>
      </w:r>
      <w:r w:rsidR="00240A30">
        <w:t xml:space="preserve"> realiz</w:t>
      </w:r>
      <w:r w:rsidR="00F61CAB">
        <w:t>aron</w:t>
      </w:r>
      <w:r w:rsidR="00240A30">
        <w:t xml:space="preserve"> ensayo</w:t>
      </w:r>
      <w:r w:rsidR="00F61CAB">
        <w:t>s</w:t>
      </w:r>
      <w:r w:rsidR="00240A30">
        <w:t xml:space="preserve"> de</w:t>
      </w:r>
      <w:r w:rsidR="00B87FEF">
        <w:t xml:space="preserve"> retro-extrusión</w:t>
      </w:r>
      <w:r w:rsidR="00240A30">
        <w:t xml:space="preserve"> evaluándose la firmeza, consistencia, cohesividad e índice de viscosidad de los geles. Asimismo se determinó la fuerza de ruptura mediante ensayos de punción a las 24hs y luego de un ciclo térmico para lograr la recristalización. S</w:t>
      </w:r>
      <w:r w:rsidR="00B87FEF">
        <w:t xml:space="preserve">e analizó el color </w:t>
      </w:r>
      <w:r w:rsidR="002D32A4">
        <w:t>(espacio</w:t>
      </w:r>
      <w:r w:rsidR="00B87FEF">
        <w:t xml:space="preserve"> </w:t>
      </w:r>
      <w:proofErr w:type="spellStart"/>
      <w:r w:rsidR="00B87FEF">
        <w:t>CieLAB</w:t>
      </w:r>
      <w:proofErr w:type="spellEnd"/>
      <w:r w:rsidR="002D32A4">
        <w:t>)</w:t>
      </w:r>
      <w:r w:rsidR="00B87FEF">
        <w:t xml:space="preserve"> y la microestructura con microscopio óptico</w:t>
      </w:r>
      <w:r w:rsidR="00536D84">
        <w:t xml:space="preserve"> con luz polarizada</w:t>
      </w:r>
      <w:r w:rsidR="00B87FEF">
        <w:t>.</w:t>
      </w:r>
      <w:r w:rsidR="003518C9">
        <w:t xml:space="preserve"> </w:t>
      </w:r>
      <w:r w:rsidR="002D32A4">
        <w:t xml:space="preserve">Se obtuvieron </w:t>
      </w:r>
      <w:r w:rsidR="003518C9">
        <w:t>superficies de respuesta y modelos predictivos de los parámetros analizados.</w:t>
      </w:r>
      <w:r w:rsidR="00030B13">
        <w:t xml:space="preserve"> </w:t>
      </w:r>
      <w:r w:rsidR="000172EC">
        <w:t>Se observ</w:t>
      </w:r>
      <w:r w:rsidR="00F61CAB">
        <w:t>aron comportamientos análogos para</w:t>
      </w:r>
      <w:r w:rsidR="000172EC">
        <w:t xml:space="preserve"> los cuatro parámetros obtenidos </w:t>
      </w:r>
      <w:r w:rsidR="00F61CAB">
        <w:t xml:space="preserve">por </w:t>
      </w:r>
      <w:r w:rsidR="000172EC">
        <w:t xml:space="preserve">retro-extrusión. </w:t>
      </w:r>
      <w:r w:rsidR="00030B13">
        <w:t>Los productos exhibieron un rango de firmeza muy amplio (</w:t>
      </w:r>
      <w:r w:rsidR="000172EC">
        <w:t>0.16N - 88.7N)</w:t>
      </w:r>
      <w:r w:rsidR="00030B13">
        <w:t xml:space="preserve"> </w:t>
      </w:r>
      <w:r w:rsidR="000172EC">
        <w:t>y d</w:t>
      </w:r>
      <w:r w:rsidR="00030B13">
        <w:t>e los modelos matemáticos obtenidos, se observ</w:t>
      </w:r>
      <w:r w:rsidR="000172EC">
        <w:t>ó</w:t>
      </w:r>
      <w:r w:rsidR="00030B13">
        <w:t xml:space="preserve"> que la</w:t>
      </w:r>
      <w:r w:rsidR="000172EC">
        <w:t>s interacciones entre las</w:t>
      </w:r>
      <w:r w:rsidR="00030B13">
        <w:t xml:space="preserve"> cera</w:t>
      </w:r>
      <w:r w:rsidR="000172EC">
        <w:t>s</w:t>
      </w:r>
      <w:r w:rsidR="00030B13">
        <w:t xml:space="preserve"> </w:t>
      </w:r>
      <w:r w:rsidR="000172EC">
        <w:t xml:space="preserve">fueron los factores </w:t>
      </w:r>
      <w:r w:rsidR="00F61CAB">
        <w:t>controlantes en la textura de los geles</w:t>
      </w:r>
      <w:r w:rsidR="000172EC">
        <w:t xml:space="preserve">. La interacción A/C mostró un marcado efecto sinérgico, mientras que el agregado de S mostró efectos antagónicos con las otras ceras (interacción negativa). La recristalización de los oleogeles no </w:t>
      </w:r>
      <w:r w:rsidR="00F61CAB">
        <w:t>ocasionó</w:t>
      </w:r>
      <w:r w:rsidR="000172EC">
        <w:t xml:space="preserve"> un cambio significativo (P&lt;0.05) en las propiedades mecánicas, </w:t>
      </w:r>
      <w:r w:rsidR="002D32A4">
        <w:t xml:space="preserve">resultando en </w:t>
      </w:r>
      <w:r w:rsidR="000172EC">
        <w:t xml:space="preserve">matrices térmicamente estables. Respecto al color </w:t>
      </w:r>
      <w:r w:rsidR="002D32A4">
        <w:t xml:space="preserve">no se observaron cambios </w:t>
      </w:r>
      <w:r w:rsidR="00F61CAB">
        <w:t>apreciables</w:t>
      </w:r>
      <w:r w:rsidR="002D32A4">
        <w:t xml:space="preserve"> en </w:t>
      </w:r>
      <w:r w:rsidR="00EB788D">
        <w:t>el parámetro a* (a*=</w:t>
      </w:r>
      <w:r w:rsidR="001C62D5">
        <w:t>-3.18</w:t>
      </w:r>
      <w:r w:rsidR="00EB788D">
        <w:t xml:space="preserve">), mientras que b* aumentó </w:t>
      </w:r>
      <w:r w:rsidR="00F61CAB">
        <w:lastRenderedPageBreak/>
        <w:t>marcadamente</w:t>
      </w:r>
      <w:r w:rsidR="00EB788D">
        <w:t xml:space="preserve"> con el incremento de C y levemente con el agregado de A en la formulación</w:t>
      </w:r>
      <w:r w:rsidR="001C62D5">
        <w:t>, atribuible al color propio de cada c</w:t>
      </w:r>
      <w:r w:rsidR="00F61CAB">
        <w:t>era</w:t>
      </w:r>
      <w:r w:rsidR="00EB788D">
        <w:t>.</w:t>
      </w:r>
      <w:r w:rsidR="002D32A4">
        <w:t xml:space="preserve"> L</w:t>
      </w:r>
      <w:r w:rsidR="00EB788D">
        <w:t>a</w:t>
      </w:r>
      <w:r w:rsidR="001C62D5">
        <w:t xml:space="preserve"> luminosidad </w:t>
      </w:r>
      <w:r w:rsidR="002D32A4">
        <w:t>aumentó</w:t>
      </w:r>
      <w:r w:rsidR="001C62D5">
        <w:t xml:space="preserve"> significativamente </w:t>
      </w:r>
      <w:r w:rsidR="002D32A4">
        <w:t xml:space="preserve">con </w:t>
      </w:r>
      <w:r w:rsidR="001C62D5">
        <w:t>la concentración de A, llegando a valores de L*=46.7 en oleogeles con 9% de A</w:t>
      </w:r>
      <w:r w:rsidR="00471C49">
        <w:t xml:space="preserve">. Si bien las formulaciones con 9% de S no lograron formar una estructura gelificada, se observó la presencia de pequeños cristales dispersos en la matriz. </w:t>
      </w:r>
      <w:r w:rsidR="005C2F9D">
        <w:t>L</w:t>
      </w:r>
      <w:r w:rsidR="00471C49">
        <w:t xml:space="preserve">os oleogeles de A </w:t>
      </w:r>
      <w:r w:rsidR="005C2F9D">
        <w:t xml:space="preserve">presentaron cristales de forma acicular mientras que en los de </w:t>
      </w:r>
      <w:r w:rsidR="00471C49">
        <w:t xml:space="preserve">C </w:t>
      </w:r>
      <w:r w:rsidR="00F61CAB">
        <w:t xml:space="preserve">los cristales </w:t>
      </w:r>
      <w:r w:rsidR="005C2F9D">
        <w:t>se dispusieron en forma de agregados</w:t>
      </w:r>
      <w:r w:rsidR="00582EDA">
        <w:t xml:space="preserve"> de varas cortas</w:t>
      </w:r>
      <w:r w:rsidR="005C2F9D">
        <w:t xml:space="preserve">, </w:t>
      </w:r>
      <w:r w:rsidR="00471C49">
        <w:t xml:space="preserve">ambos sistemas homogéneamente distribuidos. </w:t>
      </w:r>
      <w:r w:rsidR="005C2F9D">
        <w:t>La presencia de estos dos hábitos cristalinos en la</w:t>
      </w:r>
      <w:r w:rsidR="00471C49">
        <w:t xml:space="preserve">s mezclas A/C </w:t>
      </w:r>
      <w:r w:rsidR="005C2F9D">
        <w:t xml:space="preserve">resultarían en un empaquetamiento más compacto y explicarían </w:t>
      </w:r>
      <w:r w:rsidR="00471C49">
        <w:t>las diferencias texturales señaladas previamente. El sistema desarrollado permitió obtener oleogeles abarcando un amplio espectro de propiedades reológicas, lo que le confiere una gran versatilidad para incorporarlo como</w:t>
      </w:r>
      <w:r w:rsidR="002D32A4">
        <w:t xml:space="preserve"> alternativa de </w:t>
      </w:r>
      <w:r w:rsidR="00471C49">
        <w:t>GS en distintos sistemas alimentarios.</w:t>
      </w:r>
    </w:p>
    <w:p w14:paraId="38A9806C" w14:textId="77777777" w:rsidR="00E51806" w:rsidRDefault="00E51806">
      <w:pPr>
        <w:pStyle w:val="Normal1"/>
        <w:spacing w:after="0" w:line="240" w:lineRule="auto"/>
        <w:rPr>
          <w:lang w:eastAsia="en-US"/>
        </w:rPr>
      </w:pPr>
    </w:p>
    <w:p w14:paraId="59B0737E" w14:textId="77777777" w:rsidR="00776AB3" w:rsidRDefault="00776AB3">
      <w:pPr>
        <w:pStyle w:val="Normal1"/>
        <w:spacing w:after="0" w:line="240" w:lineRule="auto"/>
      </w:pPr>
    </w:p>
    <w:p w14:paraId="614B94D1" w14:textId="2BAD0144" w:rsidR="00E51806" w:rsidRDefault="006750B5">
      <w:pPr>
        <w:pStyle w:val="Normal1"/>
        <w:spacing w:after="0" w:line="240" w:lineRule="auto"/>
      </w:pPr>
      <w:r>
        <w:t>Palabras Clave</w:t>
      </w:r>
      <w:r w:rsidRPr="00D45138">
        <w:t xml:space="preserve">: </w:t>
      </w:r>
      <w:r w:rsidR="00C671E1">
        <w:t>o</w:t>
      </w:r>
      <w:r w:rsidR="00984DA8">
        <w:t>leogel</w:t>
      </w:r>
      <w:r w:rsidR="00AC3F40">
        <w:t>es</w:t>
      </w:r>
      <w:r w:rsidR="00984DA8">
        <w:t>, cera</w:t>
      </w:r>
      <w:r w:rsidR="00AC3F40">
        <w:t>s</w:t>
      </w:r>
      <w:bookmarkStart w:id="0" w:name="_GoBack"/>
      <w:bookmarkEnd w:id="0"/>
      <w:r w:rsidR="00984DA8">
        <w:t>, textura, microestructura</w:t>
      </w:r>
    </w:p>
    <w:p w14:paraId="2B991348" w14:textId="2F9B41A6" w:rsidR="00D87195" w:rsidRDefault="00D87195">
      <w:pPr>
        <w:pStyle w:val="Normal1"/>
        <w:spacing w:after="0" w:line="240" w:lineRule="auto"/>
      </w:pPr>
    </w:p>
    <w:p w14:paraId="72325126" w14:textId="77777777" w:rsidR="00E51806" w:rsidRDefault="00E51806" w:rsidP="00D87195">
      <w:pPr>
        <w:ind w:left="0" w:hanging="2"/>
        <w:rPr>
          <w:lang w:eastAsia="es-AR"/>
        </w:rPr>
      </w:pPr>
    </w:p>
    <w:p w14:paraId="147890E3" w14:textId="77777777" w:rsidR="00EB788D" w:rsidRDefault="00EB788D" w:rsidP="00EB788D">
      <w:pPr>
        <w:pStyle w:val="Normal1"/>
      </w:pPr>
    </w:p>
    <w:sectPr w:rsidR="00EB788D" w:rsidSect="00E51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5373A" w14:textId="77777777" w:rsidR="00C3478A" w:rsidRDefault="00C3478A" w:rsidP="00E5180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59D910D" w14:textId="77777777" w:rsidR="00C3478A" w:rsidRDefault="00C3478A" w:rsidP="00E5180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F379A" w14:textId="77777777" w:rsidR="00D45138" w:rsidRDefault="00D4513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2A782" w14:textId="77777777" w:rsidR="00D45138" w:rsidRDefault="00D45138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E76F5" w14:textId="77777777" w:rsidR="00D45138" w:rsidRDefault="00D4513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DF093" w14:textId="77777777" w:rsidR="00C3478A" w:rsidRDefault="00C3478A" w:rsidP="00E5180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8DDA45B" w14:textId="77777777" w:rsidR="00C3478A" w:rsidRDefault="00C3478A" w:rsidP="00E5180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2C74F" w14:textId="77777777" w:rsidR="00D45138" w:rsidRDefault="00D4513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B2F5F" w14:textId="3A72C6BB" w:rsidR="00E51806" w:rsidRDefault="006750B5">
    <w:pPr>
      <w:pStyle w:val="Normal1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 w:rsidR="00D45138">
      <w:rPr>
        <w:b/>
        <w:i/>
        <w:color w:val="000000"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153D534D" wp14:editId="6CB176A7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6620" w14:textId="77777777" w:rsidR="00D45138" w:rsidRDefault="00D45138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80E4C"/>
    <w:multiLevelType w:val="hybridMultilevel"/>
    <w:tmpl w:val="A1641E28"/>
    <w:lvl w:ilvl="0" w:tplc="E89C43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06"/>
    <w:rsid w:val="000172EC"/>
    <w:rsid w:val="00030B13"/>
    <w:rsid w:val="0005085E"/>
    <w:rsid w:val="00057742"/>
    <w:rsid w:val="000B3EA4"/>
    <w:rsid w:val="0015487A"/>
    <w:rsid w:val="001A1AAF"/>
    <w:rsid w:val="001C4A18"/>
    <w:rsid w:val="001C62D5"/>
    <w:rsid w:val="002020A1"/>
    <w:rsid w:val="00226646"/>
    <w:rsid w:val="00240A30"/>
    <w:rsid w:val="002625CF"/>
    <w:rsid w:val="002D32A4"/>
    <w:rsid w:val="002F014A"/>
    <w:rsid w:val="00324BCC"/>
    <w:rsid w:val="003518C9"/>
    <w:rsid w:val="003D1495"/>
    <w:rsid w:val="00415074"/>
    <w:rsid w:val="004260D5"/>
    <w:rsid w:val="00431753"/>
    <w:rsid w:val="00471C49"/>
    <w:rsid w:val="004E6BED"/>
    <w:rsid w:val="00536D84"/>
    <w:rsid w:val="00552783"/>
    <w:rsid w:val="005741F0"/>
    <w:rsid w:val="00582EDA"/>
    <w:rsid w:val="00590E26"/>
    <w:rsid w:val="005C2264"/>
    <w:rsid w:val="005C2F9D"/>
    <w:rsid w:val="005C7A5F"/>
    <w:rsid w:val="005F48B5"/>
    <w:rsid w:val="006261C6"/>
    <w:rsid w:val="00626FF7"/>
    <w:rsid w:val="00667D75"/>
    <w:rsid w:val="006750B5"/>
    <w:rsid w:val="006759BA"/>
    <w:rsid w:val="00683BB3"/>
    <w:rsid w:val="00697375"/>
    <w:rsid w:val="006C6EC2"/>
    <w:rsid w:val="006D5F32"/>
    <w:rsid w:val="00744450"/>
    <w:rsid w:val="00776AB3"/>
    <w:rsid w:val="0079390B"/>
    <w:rsid w:val="007A7E4E"/>
    <w:rsid w:val="00800E9C"/>
    <w:rsid w:val="008478C0"/>
    <w:rsid w:val="00867A68"/>
    <w:rsid w:val="00984DA8"/>
    <w:rsid w:val="0098662F"/>
    <w:rsid w:val="009C1BF7"/>
    <w:rsid w:val="009E2B25"/>
    <w:rsid w:val="00A26B6C"/>
    <w:rsid w:val="00AA0EB2"/>
    <w:rsid w:val="00AC3F40"/>
    <w:rsid w:val="00B038AC"/>
    <w:rsid w:val="00B45143"/>
    <w:rsid w:val="00B74309"/>
    <w:rsid w:val="00B84D01"/>
    <w:rsid w:val="00B87FEF"/>
    <w:rsid w:val="00BC20C4"/>
    <w:rsid w:val="00C05C5B"/>
    <w:rsid w:val="00C3478A"/>
    <w:rsid w:val="00C35EEF"/>
    <w:rsid w:val="00C671E1"/>
    <w:rsid w:val="00C96F00"/>
    <w:rsid w:val="00CB78C0"/>
    <w:rsid w:val="00D45138"/>
    <w:rsid w:val="00D508CB"/>
    <w:rsid w:val="00D57D5A"/>
    <w:rsid w:val="00D67F88"/>
    <w:rsid w:val="00D87195"/>
    <w:rsid w:val="00E4111E"/>
    <w:rsid w:val="00E51806"/>
    <w:rsid w:val="00E60DC3"/>
    <w:rsid w:val="00E72674"/>
    <w:rsid w:val="00EB788D"/>
    <w:rsid w:val="00EC67DA"/>
    <w:rsid w:val="00ED6F17"/>
    <w:rsid w:val="00F1242D"/>
    <w:rsid w:val="00F16D4A"/>
    <w:rsid w:val="00F37822"/>
    <w:rsid w:val="00F61CAB"/>
    <w:rsid w:val="00FA1CFE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8D5AD"/>
  <w15:docId w15:val="{62A63774-9C41-4652-A767-E8FAEF1A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1"/>
    <w:rsid w:val="00E51806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E51806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E51806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E51806"/>
    <w:pPr>
      <w:jc w:val="center"/>
      <w:outlineLvl w:val="2"/>
    </w:pPr>
    <w:rPr>
      <w:rFonts w:cs="Times New Roman"/>
    </w:rPr>
  </w:style>
  <w:style w:type="paragraph" w:styleId="Ttulo4">
    <w:name w:val="heading 4"/>
    <w:basedOn w:val="Normal1"/>
    <w:next w:val="Normal1"/>
    <w:rsid w:val="00E5180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E5180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E518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51806"/>
  </w:style>
  <w:style w:type="table" w:customStyle="1" w:styleId="TableNormal">
    <w:name w:val="Table Normal"/>
    <w:rsid w:val="00E518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E51806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E5180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E51806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E5180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E5180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E51806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E5180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E51806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E5180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E51806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E5180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E51806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E518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99"/>
    <w:rsid w:val="001C4A18"/>
    <w:pPr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ahoma" w:eastAsia="Times New Roman" w:hAnsi="Tahoma" w:cs="Times New Roman"/>
      <w:b/>
      <w:bCs/>
      <w:position w:val="0"/>
      <w:sz w:val="22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C4A18"/>
    <w:rPr>
      <w:rFonts w:ascii="Tahoma" w:eastAsia="Times New Roman" w:hAnsi="Tahoma" w:cs="Times New Roman"/>
      <w:b/>
      <w:bCs/>
      <w:sz w:val="22"/>
      <w:szCs w:val="20"/>
      <w:lang w:val="x-none" w:eastAsia="x-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C96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6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6F0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6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6F00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Gabriel Lorenzo</cp:lastModifiedBy>
  <cp:revision>3</cp:revision>
  <dcterms:created xsi:type="dcterms:W3CDTF">2022-07-04T11:05:00Z</dcterms:created>
  <dcterms:modified xsi:type="dcterms:W3CDTF">2022-07-04T18:23:00Z</dcterms:modified>
</cp:coreProperties>
</file>