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651" w:rsidRDefault="00905F56">
      <w:pPr>
        <w:pBdr>
          <w:top w:val="nil"/>
          <w:left w:val="nil"/>
          <w:bottom w:val="nil"/>
          <w:right w:val="nil"/>
          <w:between w:val="nil"/>
        </w:pBdr>
        <w:spacing w:after="0" w:line="240" w:lineRule="auto"/>
        <w:ind w:left="0" w:hanging="2"/>
        <w:jc w:val="center"/>
        <w:rPr>
          <w:b/>
          <w:color w:val="000000"/>
        </w:rPr>
      </w:pPr>
      <w:r>
        <w:rPr>
          <w:b/>
          <w:color w:val="000000"/>
        </w:rPr>
        <w:t xml:space="preserve">Uso de </w:t>
      </w:r>
      <w:r w:rsidR="00B644C6">
        <w:rPr>
          <w:b/>
          <w:color w:val="000000"/>
        </w:rPr>
        <w:t xml:space="preserve">un </w:t>
      </w:r>
      <w:r>
        <w:rPr>
          <w:b/>
          <w:color w:val="000000"/>
        </w:rPr>
        <w:t xml:space="preserve">detector </w:t>
      </w:r>
      <w:r w:rsidR="005E6ED4">
        <w:rPr>
          <w:b/>
          <w:color w:val="000000"/>
        </w:rPr>
        <w:t xml:space="preserve">de compuestos orgánicos volátiles </w:t>
      </w:r>
      <w:r>
        <w:rPr>
          <w:b/>
          <w:color w:val="000000"/>
        </w:rPr>
        <w:t>para</w:t>
      </w:r>
      <w:r w:rsidR="00AB4155">
        <w:rPr>
          <w:b/>
          <w:color w:val="000000"/>
        </w:rPr>
        <w:t xml:space="preserve"> la determinación </w:t>
      </w:r>
      <w:r w:rsidR="005E6ED4">
        <w:rPr>
          <w:b/>
          <w:color w:val="000000"/>
        </w:rPr>
        <w:t xml:space="preserve">rápida </w:t>
      </w:r>
      <w:r w:rsidR="00AB4155">
        <w:rPr>
          <w:b/>
          <w:color w:val="000000"/>
        </w:rPr>
        <w:t xml:space="preserve">de calidad de nuez de </w:t>
      </w:r>
      <w:proofErr w:type="spellStart"/>
      <w:r w:rsidR="00AB4155">
        <w:rPr>
          <w:b/>
          <w:color w:val="000000"/>
        </w:rPr>
        <w:t>pecán</w:t>
      </w:r>
      <w:proofErr w:type="spellEnd"/>
      <w:r w:rsidR="00AB4155">
        <w:rPr>
          <w:b/>
          <w:color w:val="000000"/>
        </w:rPr>
        <w:t xml:space="preserve"> </w:t>
      </w:r>
      <w:r w:rsidR="00AB4155" w:rsidRPr="00AB4155">
        <w:rPr>
          <w:b/>
          <w:color w:val="000000"/>
        </w:rPr>
        <w:t>[</w:t>
      </w:r>
      <w:proofErr w:type="spellStart"/>
      <w:r w:rsidR="00AB4155" w:rsidRPr="00AB4155">
        <w:rPr>
          <w:b/>
          <w:i/>
          <w:color w:val="000000"/>
        </w:rPr>
        <w:t>Carya</w:t>
      </w:r>
      <w:proofErr w:type="spellEnd"/>
      <w:r w:rsidR="00AB4155" w:rsidRPr="00AB4155">
        <w:rPr>
          <w:b/>
          <w:i/>
          <w:color w:val="000000"/>
        </w:rPr>
        <w:t xml:space="preserve"> </w:t>
      </w:r>
      <w:proofErr w:type="spellStart"/>
      <w:r w:rsidR="00AB4155" w:rsidRPr="00AB4155">
        <w:rPr>
          <w:b/>
          <w:i/>
          <w:color w:val="000000"/>
        </w:rPr>
        <w:t>illinoinensis</w:t>
      </w:r>
      <w:proofErr w:type="spellEnd"/>
      <w:r w:rsidR="00AB4155" w:rsidRPr="00AB4155">
        <w:rPr>
          <w:b/>
          <w:color w:val="000000"/>
        </w:rPr>
        <w:t xml:space="preserve"> (</w:t>
      </w:r>
      <w:proofErr w:type="spellStart"/>
      <w:r w:rsidR="00AB4155" w:rsidRPr="00AB4155">
        <w:rPr>
          <w:b/>
          <w:color w:val="000000"/>
        </w:rPr>
        <w:t>Wangenh</w:t>
      </w:r>
      <w:proofErr w:type="spellEnd"/>
      <w:r w:rsidR="00AB4155" w:rsidRPr="00AB4155">
        <w:rPr>
          <w:b/>
          <w:color w:val="000000"/>
        </w:rPr>
        <w:t>.) K. Koch]</w:t>
      </w:r>
    </w:p>
    <w:p w:rsidR="000C6651" w:rsidRDefault="000C6651">
      <w:pPr>
        <w:spacing w:after="0" w:line="240" w:lineRule="auto"/>
        <w:ind w:left="0" w:hanging="2"/>
        <w:jc w:val="center"/>
      </w:pPr>
    </w:p>
    <w:p w:rsidR="000C6651" w:rsidRDefault="009B38A5">
      <w:pPr>
        <w:spacing w:after="0" w:line="240" w:lineRule="auto"/>
        <w:ind w:left="0" w:hanging="2"/>
        <w:jc w:val="center"/>
      </w:pPr>
      <w:proofErr w:type="spellStart"/>
      <w:r>
        <w:t>Gorostiague</w:t>
      </w:r>
      <w:proofErr w:type="spellEnd"/>
      <w:r>
        <w:t xml:space="preserve"> JI</w:t>
      </w:r>
      <w:r w:rsidR="00651D32">
        <w:t xml:space="preserve"> (1</w:t>
      </w:r>
      <w:r>
        <w:t>,2</w:t>
      </w:r>
      <w:r w:rsidR="00651D32">
        <w:t xml:space="preserve">), </w:t>
      </w:r>
      <w:r>
        <w:t>Vicente AR (1,2), Ortiz CM</w:t>
      </w:r>
      <w:r w:rsidR="00651D32">
        <w:t xml:space="preserve"> (</w:t>
      </w:r>
      <w:r>
        <w:t>1,</w:t>
      </w:r>
      <w:r w:rsidR="00651D32">
        <w:t>2)</w:t>
      </w:r>
    </w:p>
    <w:p w:rsidR="000C6651" w:rsidRDefault="000C6651">
      <w:pPr>
        <w:spacing w:after="0" w:line="240" w:lineRule="auto"/>
        <w:ind w:left="0" w:hanging="2"/>
        <w:jc w:val="center"/>
      </w:pPr>
    </w:p>
    <w:p w:rsidR="000C6651" w:rsidRDefault="00651D32" w:rsidP="00DC73DB">
      <w:pPr>
        <w:spacing w:after="120" w:line="240" w:lineRule="auto"/>
        <w:ind w:left="0" w:hanging="2"/>
      </w:pPr>
      <w:r>
        <w:t xml:space="preserve">(1) </w:t>
      </w:r>
      <w:r w:rsidR="009142C6" w:rsidRPr="009142C6">
        <w:t>Laboratorio de Investigación en Productos Agroindustriales (LIPA), Facultad de Ciencias Agrarias y Forestales</w:t>
      </w:r>
      <w:r w:rsidR="00855183">
        <w:t xml:space="preserve">, </w:t>
      </w:r>
      <w:r w:rsidR="009142C6" w:rsidRPr="009142C6">
        <w:t>Universidad Nacional de La Plata.</w:t>
      </w:r>
      <w:r w:rsidR="009142C6">
        <w:t xml:space="preserve"> </w:t>
      </w:r>
      <w:r w:rsidR="00DC73DB">
        <w:t xml:space="preserve">Calle </w:t>
      </w:r>
      <w:r w:rsidR="009142C6">
        <w:t>60 y 119, La Plata, Buenos Aires, Argentina</w:t>
      </w:r>
      <w:r>
        <w:t>.</w:t>
      </w:r>
    </w:p>
    <w:p w:rsidR="000C6651" w:rsidRDefault="00651D32" w:rsidP="00DC73DB">
      <w:pPr>
        <w:spacing w:line="240" w:lineRule="auto"/>
        <w:ind w:left="0" w:hanging="2"/>
      </w:pPr>
      <w:r>
        <w:t>(2)</w:t>
      </w:r>
      <w:r w:rsidR="009B38A5">
        <w:t xml:space="preserve"> </w:t>
      </w:r>
      <w:r w:rsidR="009B38A5" w:rsidRPr="009B38A5">
        <w:t>Consejo Nacional de Investigaciones Científicas y Técnicas (CONICET). CCT La Plata.</w:t>
      </w:r>
      <w:r w:rsidR="00B975B5">
        <w:t xml:space="preserve"> Calle 8 N° 1467, La Plata, Buenos Aires, Argentina.</w:t>
      </w:r>
    </w:p>
    <w:p w:rsidR="000C6651" w:rsidRDefault="00651D32" w:rsidP="002B60E6">
      <w:pPr>
        <w:pBdr>
          <w:top w:val="nil"/>
          <w:left w:val="nil"/>
          <w:bottom w:val="nil"/>
          <w:right w:val="nil"/>
          <w:between w:val="nil"/>
        </w:pBdr>
        <w:tabs>
          <w:tab w:val="left" w:pos="7185"/>
        </w:tabs>
        <w:spacing w:after="0" w:line="240" w:lineRule="auto"/>
        <w:ind w:left="0" w:hanging="2"/>
        <w:rPr>
          <w:color w:val="000000"/>
        </w:rPr>
      </w:pPr>
      <w:r>
        <w:rPr>
          <w:color w:val="000000"/>
        </w:rPr>
        <w:t>Dirección de e-mail:</w:t>
      </w:r>
      <w:r w:rsidR="009B38A5">
        <w:rPr>
          <w:color w:val="000000"/>
        </w:rPr>
        <w:t xml:space="preserve"> cristianmortiz@agro.unlp.edu.ar</w:t>
      </w:r>
    </w:p>
    <w:p w:rsidR="000C6651" w:rsidRDefault="000C6651">
      <w:pPr>
        <w:spacing w:after="0" w:line="240" w:lineRule="auto"/>
        <w:ind w:left="0" w:hanging="2"/>
      </w:pPr>
    </w:p>
    <w:p w:rsidR="005E6ED4" w:rsidRDefault="009805BA" w:rsidP="005E6ED4">
      <w:pPr>
        <w:spacing w:after="0" w:line="240" w:lineRule="auto"/>
        <w:ind w:leftChars="0" w:left="2" w:hanging="2"/>
      </w:pPr>
      <w:r>
        <w:t xml:space="preserve">Si bien las nueces poseen una elevada capacidad de almacenamiento, su distribución con la mayor calidad no es una tarea simple. Esto obedece a dos tendencias importantes que tornan a la comercialización cada vez más desafiante y compleja: por un lado los mercados distantes y cada vez más exigentes, y por otra parte la venta del producto pelado, que aunque más conveniente en términos de su uso, resulta mucho más perecedero que su contraparte con cáscara. Esto hace que resulte necesario desarrollar herramientas que contribuyan a mejorar el manejo actual del producto </w:t>
      </w:r>
      <w:proofErr w:type="gramStart"/>
      <w:r>
        <w:t>cosechado</w:t>
      </w:r>
      <w:proofErr w:type="gramEnd"/>
      <w:r>
        <w:t xml:space="preserve"> que se realiza en forma muy simple y con muy pocas herramientas para la determinación rápida de la calidad, cuyos principales problemas son el oscurecimiento superficial y el </w:t>
      </w:r>
      <w:proofErr w:type="spellStart"/>
      <w:r>
        <w:t>enranciamiento</w:t>
      </w:r>
      <w:proofErr w:type="spellEnd"/>
      <w:r>
        <w:t xml:space="preserve">. </w:t>
      </w:r>
      <w:r w:rsidR="00244F84" w:rsidRPr="009805BA">
        <w:t>Con relación a la determinación de la calidad de nueces aún hoy esta implica recurrir a métodos químicos por vía húmeda en muchos casos empíricos y engorrosos y que comúnmente no se adecuan a tiempos comerciales.</w:t>
      </w:r>
      <w:r w:rsidR="00244F84">
        <w:t xml:space="preserve"> </w:t>
      </w:r>
      <w:r w:rsidRPr="009805BA">
        <w:t xml:space="preserve">El objetivo de este </w:t>
      </w:r>
      <w:r>
        <w:t xml:space="preserve">trabajo fue </w:t>
      </w:r>
      <w:r w:rsidR="005E6ED4">
        <w:t xml:space="preserve">evaluar el </w:t>
      </w:r>
      <w:r w:rsidR="00244F84" w:rsidRPr="009805BA">
        <w:t xml:space="preserve">empleo de </w:t>
      </w:r>
      <w:r w:rsidR="005E6ED4">
        <w:t>un detector de compuestos orgánicos volátiles totales (</w:t>
      </w:r>
      <w:proofErr w:type="spellStart"/>
      <w:r w:rsidR="005E6ED4">
        <w:t>TVOCs</w:t>
      </w:r>
      <w:proofErr w:type="spellEnd"/>
      <w:r w:rsidR="005E6ED4">
        <w:t xml:space="preserve">) para la </w:t>
      </w:r>
      <w:r w:rsidR="00244F84" w:rsidRPr="009805BA">
        <w:t>determinación de rancidez</w:t>
      </w:r>
      <w:r w:rsidR="005E6ED4">
        <w:t xml:space="preserve">. Se empleó un detector de gases </w:t>
      </w:r>
      <w:r w:rsidR="005E6ED4" w:rsidRPr="00806A69">
        <w:t>(</w:t>
      </w:r>
      <w:proofErr w:type="spellStart"/>
      <w:r w:rsidR="005E6ED4">
        <w:t>Blatn</w:t>
      </w:r>
      <w:proofErr w:type="spellEnd"/>
      <w:r w:rsidR="005E6ED4">
        <w:t xml:space="preserve">, </w:t>
      </w:r>
      <w:r w:rsidR="005E6ED4" w:rsidRPr="00806A69">
        <w:t>BR-smart-128S, China) que permite medir concentración de gases confinados de interés en calidad de nueces</w:t>
      </w:r>
      <w:r w:rsidR="00F254FC">
        <w:t>,</w:t>
      </w:r>
      <w:r w:rsidR="005E6ED4" w:rsidRPr="00806A69">
        <w:t xml:space="preserve"> </w:t>
      </w:r>
      <w:r w:rsidR="005E6ED4">
        <w:t xml:space="preserve">los </w:t>
      </w:r>
      <w:proofErr w:type="spellStart"/>
      <w:r w:rsidR="005E6ED4" w:rsidRPr="00806A69">
        <w:t>TVOC</w:t>
      </w:r>
      <w:r w:rsidR="005E6ED4">
        <w:t>s</w:t>
      </w:r>
      <w:proofErr w:type="spellEnd"/>
      <w:r w:rsidR="005E6ED4" w:rsidRPr="00806A69">
        <w:t>.</w:t>
      </w:r>
      <w:r w:rsidR="005E6ED4">
        <w:t xml:space="preserve"> </w:t>
      </w:r>
      <w:r w:rsidR="009B38A5">
        <w:t xml:space="preserve">Para ello se cosecharon nueces de las variedades </w:t>
      </w:r>
      <w:proofErr w:type="spellStart"/>
      <w:r w:rsidR="009B38A5" w:rsidRPr="00A677FC">
        <w:rPr>
          <w:i/>
        </w:rPr>
        <w:t>Pawnee</w:t>
      </w:r>
      <w:proofErr w:type="spellEnd"/>
      <w:r w:rsidR="009B38A5">
        <w:t xml:space="preserve"> y </w:t>
      </w:r>
      <w:r w:rsidR="009B38A5" w:rsidRPr="00A677FC">
        <w:rPr>
          <w:i/>
        </w:rPr>
        <w:t>Stuart</w:t>
      </w:r>
      <w:r w:rsidR="009B38A5">
        <w:t xml:space="preserve">, se llevaron al laboratorio, se lavaron con agua </w:t>
      </w:r>
      <w:r w:rsidR="00F254FC">
        <w:t>clorada</w:t>
      </w:r>
      <w:r w:rsidR="009B38A5">
        <w:t xml:space="preserve"> y posteriormente se secaron 24 h</w:t>
      </w:r>
      <w:r w:rsidR="00855183">
        <w:t>oras</w:t>
      </w:r>
      <w:r w:rsidR="009B38A5">
        <w:t xml:space="preserve"> a temperatura ambiente. Nueces con cáscara se separaron como control, y el resto fueron peladas y almacenadas en lotes confinados en</w:t>
      </w:r>
      <w:r w:rsidR="005E6ED4">
        <w:t xml:space="preserve"> </w:t>
      </w:r>
      <w:r w:rsidR="009B38A5">
        <w:t>bolsas con aire</w:t>
      </w:r>
      <w:r w:rsidR="005E6ED4">
        <w:t xml:space="preserve">. </w:t>
      </w:r>
      <w:r w:rsidR="009B38A5">
        <w:t>Luego de 0</w:t>
      </w:r>
      <w:r w:rsidR="00C430FD">
        <w:t xml:space="preserve"> y </w:t>
      </w:r>
      <w:r w:rsidR="005E6ED4">
        <w:t xml:space="preserve">130 </w:t>
      </w:r>
      <w:r w:rsidR="00C430FD">
        <w:t>d</w:t>
      </w:r>
      <w:r w:rsidR="00855183">
        <w:t>ías</w:t>
      </w:r>
      <w:r w:rsidR="00C430FD">
        <w:t xml:space="preserve"> se evalu</w:t>
      </w:r>
      <w:r w:rsidR="00855183">
        <w:t>ó</w:t>
      </w:r>
      <w:r w:rsidR="005E6ED4">
        <w:t xml:space="preserve"> la aceptación sensorial </w:t>
      </w:r>
      <w:r w:rsidR="00855183">
        <w:t xml:space="preserve">del </w:t>
      </w:r>
      <w:r w:rsidR="00C430FD">
        <w:t xml:space="preserve">olor </w:t>
      </w:r>
      <w:r w:rsidR="00855183">
        <w:t xml:space="preserve">realizada por </w:t>
      </w:r>
      <w:r w:rsidR="005E6ED4">
        <w:t xml:space="preserve">un panel </w:t>
      </w:r>
      <w:r w:rsidR="00855183">
        <w:t xml:space="preserve">de consumidores (n=80) </w:t>
      </w:r>
      <w:r w:rsidR="005E6ED4">
        <w:t xml:space="preserve">y se cuantificaron los </w:t>
      </w:r>
      <w:proofErr w:type="spellStart"/>
      <w:r w:rsidR="005E6ED4">
        <w:t>TVOCs</w:t>
      </w:r>
      <w:proofErr w:type="spellEnd"/>
      <w:r w:rsidR="005E6ED4">
        <w:t>.</w:t>
      </w:r>
      <w:r w:rsidR="00C430FD">
        <w:t xml:space="preserve"> A partir de los resultados obtenidos s</w:t>
      </w:r>
      <w:r w:rsidR="005E6ED4" w:rsidRPr="00806A69">
        <w:t xml:space="preserve">e pudo correlacionar la acumulación de </w:t>
      </w:r>
      <w:proofErr w:type="spellStart"/>
      <w:r w:rsidR="005E6ED4" w:rsidRPr="00806A69">
        <w:t>TVOC</w:t>
      </w:r>
      <w:r w:rsidR="00C430FD">
        <w:t>s</w:t>
      </w:r>
      <w:proofErr w:type="spellEnd"/>
      <w:r w:rsidR="005E6ED4" w:rsidRPr="00806A69">
        <w:t xml:space="preserve"> dentro de sistemas de envase con </w:t>
      </w:r>
      <w:r w:rsidR="00C430FD">
        <w:t xml:space="preserve">la </w:t>
      </w:r>
      <w:r w:rsidR="005E6ED4" w:rsidRPr="00806A69">
        <w:t xml:space="preserve">de pérdida de </w:t>
      </w:r>
      <w:r w:rsidR="005E6ED4">
        <w:t>calidad en nueces almacenadas</w:t>
      </w:r>
      <w:r w:rsidR="005E6ED4" w:rsidRPr="00806A69">
        <w:t>.</w:t>
      </w:r>
      <w:r w:rsidR="00C430FD">
        <w:t xml:space="preserve"> Este tipo de detectores tiene</w:t>
      </w:r>
      <w:r w:rsidR="00F254FC">
        <w:t>n</w:t>
      </w:r>
      <w:r w:rsidR="00C430FD">
        <w:t xml:space="preserve"> bajo costo relativo y </w:t>
      </w:r>
      <w:r w:rsidR="00855183">
        <w:t xml:space="preserve">por tanto se concluye que </w:t>
      </w:r>
      <w:r w:rsidR="00F254FC">
        <w:t xml:space="preserve">son </w:t>
      </w:r>
      <w:r w:rsidR="00C430FD">
        <w:t>una herramienta útil en la determinación rápida</w:t>
      </w:r>
      <w:bookmarkStart w:id="0" w:name="_GoBack"/>
      <w:bookmarkEnd w:id="0"/>
      <w:r w:rsidR="00C430FD">
        <w:t xml:space="preserve"> de la calidad </w:t>
      </w:r>
      <w:r w:rsidR="00855183">
        <w:t xml:space="preserve">interna de nuez </w:t>
      </w:r>
      <w:r w:rsidR="00F254FC">
        <w:t xml:space="preserve">de </w:t>
      </w:r>
      <w:proofErr w:type="spellStart"/>
      <w:r w:rsidR="00855183">
        <w:t>pecán</w:t>
      </w:r>
      <w:proofErr w:type="spellEnd"/>
      <w:r w:rsidR="00C430FD">
        <w:t>.</w:t>
      </w:r>
    </w:p>
    <w:p w:rsidR="00C256E5" w:rsidRPr="004662EF" w:rsidRDefault="00C256E5" w:rsidP="00C256E5">
      <w:pPr>
        <w:spacing w:after="0" w:line="240" w:lineRule="auto"/>
        <w:ind w:leftChars="0" w:left="2" w:hanging="2"/>
      </w:pPr>
      <w:r>
        <w:t>Agradecemos a las f</w:t>
      </w:r>
      <w:r w:rsidRPr="004662EF">
        <w:t>uentes de financiamiento</w:t>
      </w:r>
      <w:r>
        <w:t xml:space="preserve"> proyecto </w:t>
      </w:r>
      <w:r w:rsidRPr="004662EF">
        <w:t>A11/A323</w:t>
      </w:r>
      <w:r>
        <w:t xml:space="preserve"> de la UNLP y </w:t>
      </w:r>
      <w:r w:rsidRPr="004662EF">
        <w:t>PICT 2019-3082</w:t>
      </w:r>
      <w:r>
        <w:t xml:space="preserve"> otorgado por la </w:t>
      </w:r>
      <w:r w:rsidRPr="004662EF">
        <w:t>Ag</w:t>
      </w:r>
      <w:r>
        <w:t xml:space="preserve">encia </w:t>
      </w:r>
      <w:proofErr w:type="spellStart"/>
      <w:r>
        <w:t>I+D+i</w:t>
      </w:r>
      <w:proofErr w:type="spellEnd"/>
      <w:r w:rsidRPr="004662EF">
        <w:t>.</w:t>
      </w:r>
    </w:p>
    <w:p w:rsidR="002B60E6" w:rsidRDefault="002B60E6" w:rsidP="002B60E6">
      <w:pPr>
        <w:spacing w:after="0" w:line="240" w:lineRule="auto"/>
        <w:ind w:leftChars="0" w:left="2" w:hanging="2"/>
      </w:pPr>
    </w:p>
    <w:p w:rsidR="00C256E5" w:rsidRPr="004662EF" w:rsidRDefault="002B60E6" w:rsidP="00C256E5">
      <w:pPr>
        <w:spacing w:after="0" w:line="240" w:lineRule="auto"/>
        <w:ind w:leftChars="0" w:left="2" w:hanging="2"/>
      </w:pPr>
      <w:r>
        <w:t xml:space="preserve">Palabras clave: nuez de </w:t>
      </w:r>
      <w:proofErr w:type="spellStart"/>
      <w:r>
        <w:t>pecán</w:t>
      </w:r>
      <w:proofErr w:type="spellEnd"/>
      <w:r>
        <w:t xml:space="preserve">, </w:t>
      </w:r>
      <w:proofErr w:type="spellStart"/>
      <w:r>
        <w:t>poscosecha</w:t>
      </w:r>
      <w:proofErr w:type="spellEnd"/>
      <w:r>
        <w:t>,</w:t>
      </w:r>
      <w:r w:rsidRPr="00781A3F">
        <w:t xml:space="preserve"> calidad</w:t>
      </w:r>
      <w:r w:rsidR="00C430FD">
        <w:t>, rancidez, compuestos orgánicos volátiles (</w:t>
      </w:r>
      <w:proofErr w:type="spellStart"/>
      <w:r w:rsidR="00C430FD">
        <w:t>TVOCs</w:t>
      </w:r>
      <w:proofErr w:type="spellEnd"/>
      <w:r w:rsidR="00C430FD">
        <w:t>)</w:t>
      </w:r>
      <w:r w:rsidRPr="00781A3F">
        <w:t>.</w:t>
      </w:r>
    </w:p>
    <w:sectPr w:rsidR="00C256E5" w:rsidRPr="004662EF" w:rsidSect="006C737A">
      <w:headerReference w:type="default" r:id="rId7"/>
      <w:pgSz w:w="11907" w:h="16840"/>
      <w:pgMar w:top="1417" w:right="1701" w:bottom="1417" w:left="1701" w:header="794" w:footer="794"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73118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FC3" w:rsidRDefault="00B56FC3">
      <w:pPr>
        <w:spacing w:after="0" w:line="240" w:lineRule="auto"/>
        <w:ind w:left="0" w:hanging="2"/>
      </w:pPr>
      <w:r>
        <w:separator/>
      </w:r>
    </w:p>
  </w:endnote>
  <w:endnote w:type="continuationSeparator" w:id="0">
    <w:p w:rsidR="00B56FC3" w:rsidRDefault="00B56FC3">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FC3" w:rsidRDefault="00B56FC3">
      <w:pPr>
        <w:spacing w:after="0" w:line="240" w:lineRule="auto"/>
        <w:ind w:left="0" w:hanging="2"/>
      </w:pPr>
      <w:r>
        <w:separator/>
      </w:r>
    </w:p>
  </w:footnote>
  <w:footnote w:type="continuationSeparator" w:id="0">
    <w:p w:rsidR="00B56FC3" w:rsidRDefault="00B56FC3">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51" w:rsidRDefault="00651D32">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w15:presenceInfo w15:providerId="None" w15:userId="usuari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0C6651"/>
    <w:rsid w:val="00036CB6"/>
    <w:rsid w:val="000C6651"/>
    <w:rsid w:val="00100CBB"/>
    <w:rsid w:val="001F07D8"/>
    <w:rsid w:val="00244F84"/>
    <w:rsid w:val="002B60E6"/>
    <w:rsid w:val="00312BDD"/>
    <w:rsid w:val="00384AE2"/>
    <w:rsid w:val="004662EF"/>
    <w:rsid w:val="005E6ED4"/>
    <w:rsid w:val="00651D32"/>
    <w:rsid w:val="006C737A"/>
    <w:rsid w:val="006F5C61"/>
    <w:rsid w:val="00806A69"/>
    <w:rsid w:val="00824D03"/>
    <w:rsid w:val="00855183"/>
    <w:rsid w:val="008C26DA"/>
    <w:rsid w:val="00905F56"/>
    <w:rsid w:val="009142C6"/>
    <w:rsid w:val="009805BA"/>
    <w:rsid w:val="009B38A5"/>
    <w:rsid w:val="00A96669"/>
    <w:rsid w:val="00AB4155"/>
    <w:rsid w:val="00AF7E3E"/>
    <w:rsid w:val="00B56FC3"/>
    <w:rsid w:val="00B644C6"/>
    <w:rsid w:val="00B975B5"/>
    <w:rsid w:val="00BB3B30"/>
    <w:rsid w:val="00BE7CFA"/>
    <w:rsid w:val="00C256E5"/>
    <w:rsid w:val="00C430FD"/>
    <w:rsid w:val="00CD0D29"/>
    <w:rsid w:val="00DC73DB"/>
    <w:rsid w:val="00DD67BA"/>
    <w:rsid w:val="00F254FC"/>
    <w:rsid w:val="00F9267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C737A"/>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rsid w:val="006C737A"/>
    <w:pPr>
      <w:jc w:val="center"/>
    </w:pPr>
    <w:rPr>
      <w:rFonts w:cs="Times New Roman"/>
      <w:b/>
    </w:rPr>
  </w:style>
  <w:style w:type="paragraph" w:styleId="Ttulo2">
    <w:name w:val="heading 2"/>
    <w:basedOn w:val="Normal"/>
    <w:next w:val="Normal"/>
    <w:rsid w:val="006C737A"/>
    <w:pPr>
      <w:jc w:val="center"/>
      <w:outlineLvl w:val="1"/>
    </w:pPr>
    <w:rPr>
      <w:rFonts w:cs="Times New Roman"/>
    </w:rPr>
  </w:style>
  <w:style w:type="paragraph" w:styleId="Ttulo3">
    <w:name w:val="heading 3"/>
    <w:basedOn w:val="Normal"/>
    <w:next w:val="Normal"/>
    <w:rsid w:val="006C737A"/>
    <w:pPr>
      <w:jc w:val="center"/>
      <w:outlineLvl w:val="2"/>
    </w:pPr>
    <w:rPr>
      <w:rFonts w:cs="Times New Roman"/>
    </w:rPr>
  </w:style>
  <w:style w:type="paragraph" w:styleId="Ttulo4">
    <w:name w:val="heading 4"/>
    <w:basedOn w:val="Normal"/>
    <w:next w:val="Normal"/>
    <w:rsid w:val="006C737A"/>
    <w:pPr>
      <w:keepNext/>
      <w:keepLines/>
      <w:spacing w:before="240" w:after="40"/>
      <w:outlineLvl w:val="3"/>
    </w:pPr>
    <w:rPr>
      <w:b/>
    </w:rPr>
  </w:style>
  <w:style w:type="paragraph" w:styleId="Ttulo5">
    <w:name w:val="heading 5"/>
    <w:basedOn w:val="Normal"/>
    <w:next w:val="Normal"/>
    <w:rsid w:val="006C737A"/>
    <w:pPr>
      <w:keepNext/>
      <w:keepLines/>
      <w:spacing w:before="220" w:after="40"/>
      <w:outlineLvl w:val="4"/>
    </w:pPr>
    <w:rPr>
      <w:b/>
      <w:sz w:val="22"/>
      <w:szCs w:val="22"/>
    </w:rPr>
  </w:style>
  <w:style w:type="paragraph" w:styleId="Ttulo6">
    <w:name w:val="heading 6"/>
    <w:basedOn w:val="Normal"/>
    <w:next w:val="Normal"/>
    <w:rsid w:val="006C737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6C737A"/>
    <w:tblPr>
      <w:tblCellMar>
        <w:top w:w="0" w:type="dxa"/>
        <w:left w:w="0" w:type="dxa"/>
        <w:bottom w:w="0" w:type="dxa"/>
        <w:right w:w="0" w:type="dxa"/>
      </w:tblCellMar>
    </w:tblPr>
  </w:style>
  <w:style w:type="paragraph" w:styleId="Ttulo">
    <w:name w:val="Title"/>
    <w:basedOn w:val="Normal"/>
    <w:next w:val="Normal"/>
    <w:rsid w:val="006C737A"/>
    <w:pPr>
      <w:keepNext/>
      <w:keepLines/>
      <w:spacing w:before="480" w:after="120"/>
    </w:pPr>
    <w:rPr>
      <w:b/>
      <w:sz w:val="72"/>
      <w:szCs w:val="72"/>
    </w:rPr>
  </w:style>
  <w:style w:type="table" w:customStyle="1" w:styleId="TableNormal0">
    <w:name w:val="Table Normal"/>
    <w:rsid w:val="006C737A"/>
    <w:tblPr>
      <w:tblCellMar>
        <w:top w:w="0" w:type="dxa"/>
        <w:left w:w="0" w:type="dxa"/>
        <w:bottom w:w="0" w:type="dxa"/>
        <w:right w:w="0" w:type="dxa"/>
      </w:tblCellMar>
    </w:tblPr>
  </w:style>
  <w:style w:type="character" w:styleId="Hipervnculo">
    <w:name w:val="Hyperlink"/>
    <w:rsid w:val="006C737A"/>
    <w:rPr>
      <w:color w:val="0000FF"/>
      <w:w w:val="100"/>
      <w:position w:val="-1"/>
      <w:u w:val="single"/>
      <w:effect w:val="none"/>
      <w:vertAlign w:val="baseline"/>
      <w:cs w:val="0"/>
      <w:em w:val="none"/>
    </w:rPr>
  </w:style>
  <w:style w:type="character" w:customStyle="1" w:styleId="Ttulo1Car">
    <w:name w:val="Título 1 Car"/>
    <w:rsid w:val="006C737A"/>
    <w:rPr>
      <w:rFonts w:ascii="Arial" w:hAnsi="Arial" w:cs="Arial"/>
      <w:b/>
      <w:w w:val="100"/>
      <w:position w:val="-1"/>
      <w:sz w:val="24"/>
      <w:szCs w:val="24"/>
      <w:effect w:val="none"/>
      <w:vertAlign w:val="baseline"/>
      <w:cs w:val="0"/>
      <w:em w:val="none"/>
    </w:rPr>
  </w:style>
  <w:style w:type="character" w:customStyle="1" w:styleId="Ttulo2Car">
    <w:name w:val="Título 2 Car"/>
    <w:rsid w:val="006C737A"/>
    <w:rPr>
      <w:rFonts w:ascii="Arial" w:hAnsi="Arial" w:cs="Arial"/>
      <w:w w:val="100"/>
      <w:position w:val="-1"/>
      <w:sz w:val="24"/>
      <w:szCs w:val="24"/>
      <w:effect w:val="none"/>
      <w:vertAlign w:val="baseline"/>
      <w:cs w:val="0"/>
      <w:em w:val="none"/>
    </w:rPr>
  </w:style>
  <w:style w:type="character" w:customStyle="1" w:styleId="Ttulo3Car">
    <w:name w:val="Título 3 Car"/>
    <w:rsid w:val="006C737A"/>
    <w:rPr>
      <w:rFonts w:ascii="Arial" w:hAnsi="Arial" w:cs="Arial"/>
      <w:w w:val="100"/>
      <w:position w:val="-1"/>
      <w:sz w:val="24"/>
      <w:szCs w:val="24"/>
      <w:effect w:val="none"/>
      <w:vertAlign w:val="baseline"/>
      <w:cs w:val="0"/>
      <w:em w:val="none"/>
    </w:rPr>
  </w:style>
  <w:style w:type="paragraph" w:styleId="Encabezado">
    <w:name w:val="header"/>
    <w:basedOn w:val="Normal"/>
    <w:qFormat/>
    <w:rsid w:val="006C737A"/>
    <w:pPr>
      <w:spacing w:after="0" w:line="240" w:lineRule="auto"/>
    </w:pPr>
    <w:rPr>
      <w:rFonts w:cs="Times New Roman"/>
    </w:rPr>
  </w:style>
  <w:style w:type="character" w:customStyle="1" w:styleId="EncabezadoCar">
    <w:name w:val="Encabezado Car"/>
    <w:rsid w:val="006C737A"/>
    <w:rPr>
      <w:rFonts w:ascii="Arial" w:hAnsi="Arial" w:cs="Arial"/>
      <w:w w:val="100"/>
      <w:position w:val="-1"/>
      <w:sz w:val="24"/>
      <w:szCs w:val="24"/>
      <w:effect w:val="none"/>
      <w:vertAlign w:val="baseline"/>
      <w:cs w:val="0"/>
      <w:em w:val="none"/>
    </w:rPr>
  </w:style>
  <w:style w:type="paragraph" w:styleId="Piedepgina">
    <w:name w:val="footer"/>
    <w:basedOn w:val="Normal"/>
    <w:qFormat/>
    <w:rsid w:val="006C737A"/>
    <w:pPr>
      <w:spacing w:after="0" w:line="240" w:lineRule="auto"/>
    </w:pPr>
    <w:rPr>
      <w:rFonts w:cs="Times New Roman"/>
    </w:rPr>
  </w:style>
  <w:style w:type="character" w:customStyle="1" w:styleId="PiedepginaCar">
    <w:name w:val="Pie de página Car"/>
    <w:rsid w:val="006C737A"/>
    <w:rPr>
      <w:rFonts w:ascii="Arial" w:hAnsi="Arial" w:cs="Arial"/>
      <w:w w:val="100"/>
      <w:position w:val="-1"/>
      <w:sz w:val="24"/>
      <w:szCs w:val="24"/>
      <w:effect w:val="none"/>
      <w:vertAlign w:val="baseline"/>
      <w:cs w:val="0"/>
      <w:em w:val="none"/>
    </w:rPr>
  </w:style>
  <w:style w:type="character" w:styleId="Textoennegrita">
    <w:name w:val="Strong"/>
    <w:rsid w:val="006C737A"/>
    <w:rPr>
      <w:b/>
      <w:bCs/>
      <w:w w:val="100"/>
      <w:position w:val="-1"/>
      <w:effect w:val="none"/>
      <w:vertAlign w:val="baseline"/>
      <w:cs w:val="0"/>
      <w:em w:val="none"/>
    </w:rPr>
  </w:style>
  <w:style w:type="paragraph" w:styleId="Textodeglobo">
    <w:name w:val="Balloon Text"/>
    <w:basedOn w:val="Normal"/>
    <w:qFormat/>
    <w:rsid w:val="006C737A"/>
    <w:pPr>
      <w:spacing w:after="0" w:line="240" w:lineRule="auto"/>
    </w:pPr>
    <w:rPr>
      <w:rFonts w:ascii="Segoe UI" w:hAnsi="Segoe UI" w:cs="Times New Roman"/>
      <w:sz w:val="18"/>
      <w:szCs w:val="18"/>
    </w:rPr>
  </w:style>
  <w:style w:type="character" w:customStyle="1" w:styleId="TextodegloboCar">
    <w:name w:val="Texto de globo Car"/>
    <w:rsid w:val="006C737A"/>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6C737A"/>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855183"/>
    <w:rPr>
      <w:sz w:val="16"/>
      <w:szCs w:val="16"/>
    </w:rPr>
  </w:style>
  <w:style w:type="paragraph" w:styleId="Textocomentario">
    <w:name w:val="annotation text"/>
    <w:basedOn w:val="Normal"/>
    <w:link w:val="TextocomentarioCar"/>
    <w:uiPriority w:val="99"/>
    <w:semiHidden/>
    <w:unhideWhenUsed/>
    <w:rsid w:val="0085518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55183"/>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855183"/>
    <w:rPr>
      <w:b/>
      <w:bCs/>
    </w:rPr>
  </w:style>
  <w:style w:type="character" w:customStyle="1" w:styleId="AsuntodelcomentarioCar">
    <w:name w:val="Asunto del comentario Car"/>
    <w:basedOn w:val="TextocomentarioCar"/>
    <w:link w:val="Asuntodelcomentario"/>
    <w:uiPriority w:val="99"/>
    <w:semiHidden/>
    <w:rsid w:val="00855183"/>
    <w:rPr>
      <w:b/>
      <w:bCs/>
      <w:position w:val="-1"/>
      <w:sz w:val="20"/>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2457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Cristian Matias Ortiz</cp:lastModifiedBy>
  <cp:revision>2</cp:revision>
  <dcterms:created xsi:type="dcterms:W3CDTF">2022-07-01T14:13:00Z</dcterms:created>
  <dcterms:modified xsi:type="dcterms:W3CDTF">2022-07-01T14:13:00Z</dcterms:modified>
</cp:coreProperties>
</file>