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ED9" w:rsidRPr="00057A95" w:rsidRDefault="00524ED9" w:rsidP="00524ED9">
      <w:pPr>
        <w:spacing w:after="0" w:line="240" w:lineRule="auto"/>
        <w:jc w:val="center"/>
        <w:rPr>
          <w:rFonts w:ascii="Arial" w:hAnsi="Arial" w:cs="Arial"/>
          <w:b/>
          <w:sz w:val="24"/>
          <w:szCs w:val="24"/>
        </w:rPr>
      </w:pPr>
      <w:r w:rsidRPr="00057A95">
        <w:rPr>
          <w:rFonts w:ascii="Arial" w:hAnsi="Arial" w:cs="Arial"/>
          <w:b/>
          <w:sz w:val="24"/>
          <w:szCs w:val="24"/>
        </w:rPr>
        <w:t>Efecto del agregado de extractos enzimáticos obtenidos a partir de semillas de alpiste (variedad CDC María) para mejorar el perfil alveolar en panificados sin TACC</w:t>
      </w:r>
    </w:p>
    <w:p w:rsidR="00524ED9" w:rsidRPr="00057A95" w:rsidRDefault="00524ED9" w:rsidP="00524ED9">
      <w:pPr>
        <w:spacing w:after="0" w:line="240" w:lineRule="auto"/>
        <w:jc w:val="center"/>
        <w:rPr>
          <w:rFonts w:ascii="Arial" w:hAnsi="Arial" w:cs="Arial"/>
          <w:sz w:val="24"/>
          <w:szCs w:val="24"/>
        </w:rPr>
      </w:pPr>
    </w:p>
    <w:p w:rsidR="00524ED9" w:rsidRPr="00057A95" w:rsidRDefault="00524ED9" w:rsidP="00524ED9">
      <w:pPr>
        <w:jc w:val="center"/>
        <w:rPr>
          <w:rFonts w:ascii="Arial" w:eastAsia="AdvOT863180fb" w:hAnsi="Arial" w:cs="Arial"/>
          <w:sz w:val="24"/>
          <w:szCs w:val="24"/>
        </w:rPr>
      </w:pPr>
      <w:r w:rsidRPr="00057A95">
        <w:rPr>
          <w:rFonts w:ascii="Arial" w:hAnsi="Arial" w:cs="Arial"/>
          <w:sz w:val="24"/>
          <w:szCs w:val="24"/>
        </w:rPr>
        <w:t>Dios Sanz, Eugenia, Sanmartino T., Campderrós, M. E., RodriguezFurlán L.T.</w:t>
      </w:r>
    </w:p>
    <w:p w:rsidR="00524ED9" w:rsidRPr="00057A95" w:rsidRDefault="00524ED9" w:rsidP="00524ED9">
      <w:pPr>
        <w:widowControl w:val="0"/>
        <w:spacing w:after="0" w:line="240" w:lineRule="auto"/>
        <w:rPr>
          <w:rFonts w:ascii="Arial" w:hAnsi="Arial" w:cs="Arial"/>
          <w:sz w:val="24"/>
          <w:szCs w:val="24"/>
        </w:rPr>
      </w:pPr>
      <w:r w:rsidRPr="00057A95">
        <w:rPr>
          <w:rFonts w:ascii="Arial" w:hAnsi="Arial" w:cs="Arial"/>
          <w:sz w:val="24"/>
          <w:szCs w:val="24"/>
        </w:rPr>
        <w:t xml:space="preserve">Facultad de Química Bioquímica y Farmacia (UNSL)-Instituto de Investigaciones en Tecnología Química (INTEQUI-CONICET). San Luis. </w:t>
      </w:r>
    </w:p>
    <w:p w:rsidR="00524ED9" w:rsidRPr="00057A95" w:rsidRDefault="00524ED9" w:rsidP="00524ED9">
      <w:pPr>
        <w:widowControl w:val="0"/>
        <w:rPr>
          <w:rFonts w:ascii="Arial" w:hAnsi="Arial" w:cs="Arial"/>
          <w:sz w:val="24"/>
          <w:szCs w:val="24"/>
        </w:rPr>
      </w:pPr>
    </w:p>
    <w:p w:rsidR="00524ED9" w:rsidRPr="00057A95" w:rsidRDefault="00524ED9" w:rsidP="00524ED9">
      <w:pPr>
        <w:spacing w:after="0" w:line="240" w:lineRule="auto"/>
        <w:rPr>
          <w:rFonts w:ascii="Arial" w:hAnsi="Arial" w:cs="Arial"/>
          <w:sz w:val="24"/>
          <w:szCs w:val="24"/>
        </w:rPr>
      </w:pPr>
      <w:r w:rsidRPr="00057A95">
        <w:rPr>
          <w:rFonts w:ascii="Arial" w:hAnsi="Arial" w:cs="Arial"/>
          <w:sz w:val="24"/>
          <w:szCs w:val="24"/>
        </w:rPr>
        <w:t>C</w:t>
      </w:r>
      <w:r w:rsidR="00A073CB">
        <w:rPr>
          <w:rFonts w:ascii="Arial" w:hAnsi="Arial" w:cs="Arial"/>
          <w:sz w:val="24"/>
          <w:szCs w:val="24"/>
        </w:rPr>
        <w:t>iu</w:t>
      </w:r>
      <w:r w:rsidRPr="00057A95">
        <w:rPr>
          <w:rFonts w:ascii="Arial" w:hAnsi="Arial" w:cs="Arial"/>
          <w:sz w:val="24"/>
          <w:szCs w:val="24"/>
        </w:rPr>
        <w:t>dad de San Luis, Provincia de San Luis</w:t>
      </w:r>
    </w:p>
    <w:p w:rsidR="00524ED9" w:rsidRPr="00057A95" w:rsidRDefault="00524ED9" w:rsidP="00524ED9">
      <w:pPr>
        <w:spacing w:after="0" w:line="240" w:lineRule="auto"/>
        <w:rPr>
          <w:rFonts w:ascii="Arial" w:hAnsi="Arial" w:cs="Arial"/>
          <w:sz w:val="24"/>
          <w:szCs w:val="24"/>
        </w:rPr>
      </w:pPr>
      <w:r w:rsidRPr="00057A95">
        <w:rPr>
          <w:rFonts w:ascii="Arial" w:hAnsi="Arial" w:cs="Arial"/>
          <w:sz w:val="24"/>
          <w:szCs w:val="24"/>
        </w:rPr>
        <w:t xml:space="preserve">Dirección de e-mail: </w:t>
      </w:r>
      <w:hyperlink r:id="rId6" w:history="1">
        <w:r w:rsidRPr="00BE03F9">
          <w:rPr>
            <w:rStyle w:val="Hipervnculo"/>
            <w:rFonts w:ascii="Arial" w:hAnsi="Arial" w:cs="Arial"/>
            <w:color w:val="000000" w:themeColor="text1"/>
            <w:sz w:val="24"/>
            <w:szCs w:val="24"/>
          </w:rPr>
          <w:t>mediosanz@gmail.com</w:t>
        </w:r>
      </w:hyperlink>
    </w:p>
    <w:p w:rsidR="00524ED9" w:rsidRDefault="00A073CB" w:rsidP="00524ED9">
      <w:pPr>
        <w:spacing w:after="0" w:line="240" w:lineRule="auto"/>
        <w:rPr>
          <w:rFonts w:ascii="Arial" w:hAnsi="Arial" w:cs="Arial"/>
          <w:bCs/>
          <w:color w:val="000000" w:themeColor="text1"/>
          <w:sz w:val="24"/>
          <w:szCs w:val="24"/>
          <w:shd w:val="clear" w:color="auto" w:fill="FFFFFF"/>
        </w:rPr>
      </w:pPr>
      <w:r w:rsidRPr="00057A95">
        <w:rPr>
          <w:rFonts w:ascii="Arial" w:hAnsi="Arial" w:cs="Arial"/>
          <w:sz w:val="24"/>
          <w:szCs w:val="24"/>
        </w:rPr>
        <w:t>Área</w:t>
      </w:r>
      <w:r w:rsidR="00524ED9" w:rsidRPr="00057A95">
        <w:rPr>
          <w:rFonts w:ascii="Arial" w:hAnsi="Arial" w:cs="Arial"/>
          <w:sz w:val="24"/>
          <w:szCs w:val="24"/>
        </w:rPr>
        <w:t xml:space="preserve"> Temática: </w:t>
      </w:r>
      <w:r w:rsidR="00BE03F9" w:rsidRPr="00BE03F9">
        <w:rPr>
          <w:rFonts w:ascii="Arial" w:hAnsi="Arial" w:cs="Arial"/>
          <w:bCs/>
          <w:color w:val="000000" w:themeColor="text1"/>
          <w:sz w:val="24"/>
          <w:szCs w:val="24"/>
          <w:shd w:val="clear" w:color="auto" w:fill="FFFFFF"/>
        </w:rPr>
        <w:t>Calidad Tecnológica y Sensorial</w:t>
      </w:r>
    </w:p>
    <w:p w:rsidR="00BE03F9" w:rsidRPr="00057A95" w:rsidRDefault="00BE03F9" w:rsidP="00524ED9">
      <w:pPr>
        <w:spacing w:after="0" w:line="240" w:lineRule="auto"/>
        <w:rPr>
          <w:rFonts w:ascii="Arial" w:hAnsi="Arial" w:cs="Arial"/>
          <w:sz w:val="24"/>
          <w:szCs w:val="24"/>
        </w:rPr>
      </w:pPr>
    </w:p>
    <w:p w:rsidR="005C29F0" w:rsidRPr="00C952BC" w:rsidRDefault="00524ED9" w:rsidP="00A073CB">
      <w:pPr>
        <w:spacing w:line="360" w:lineRule="auto"/>
        <w:jc w:val="both"/>
        <w:rPr>
          <w:rFonts w:ascii="Arial" w:hAnsi="Arial" w:cs="Arial"/>
          <w:sz w:val="24"/>
          <w:szCs w:val="24"/>
        </w:rPr>
      </w:pPr>
      <w:r w:rsidRPr="00057A95">
        <w:rPr>
          <w:rFonts w:ascii="Arial" w:hAnsi="Arial" w:cs="Arial"/>
          <w:sz w:val="24"/>
          <w:szCs w:val="24"/>
        </w:rPr>
        <w:t>Uno de los mayores limitantes de los productos panificados</w:t>
      </w:r>
      <w:r w:rsidR="00C952BC">
        <w:rPr>
          <w:rFonts w:ascii="Arial" w:hAnsi="Arial" w:cs="Arial"/>
          <w:sz w:val="24"/>
          <w:szCs w:val="24"/>
        </w:rPr>
        <w:t xml:space="preserve"> </w:t>
      </w:r>
      <w:r w:rsidR="00BD1114" w:rsidRPr="00C952BC">
        <w:rPr>
          <w:rFonts w:ascii="Arial" w:hAnsi="Arial" w:cs="Arial"/>
          <w:sz w:val="24"/>
          <w:szCs w:val="24"/>
        </w:rPr>
        <w:t>sin gluten</w:t>
      </w:r>
      <w:r w:rsidRPr="00057A95">
        <w:rPr>
          <w:rFonts w:ascii="Arial" w:hAnsi="Arial" w:cs="Arial"/>
          <w:sz w:val="24"/>
          <w:szCs w:val="24"/>
        </w:rPr>
        <w:t xml:space="preserve"> es su corto período de vida útil, debido principalmente a un rápido proceso de envejecimiento consecuencia de la retrogradación del almidón. Extractos enzimáticos obtenidos a partir de semillas de alpiste aptas para consumo humano (variedad CDC María) se utilizaron en este estudio como agentes mejoradores de productos aptos para celíacos. Para la obtención del extracto enzimático se utilizó una solución buffer específica de proteínas (buffer fosfato 0,1M/ NaCl 0,15M) y posterior centrifugación. </w:t>
      </w:r>
      <w:r w:rsidRPr="00BE03F9">
        <w:rPr>
          <w:rFonts w:ascii="Arial" w:hAnsi="Arial" w:cs="Arial"/>
          <w:sz w:val="24"/>
          <w:szCs w:val="24"/>
        </w:rPr>
        <w:t>El sobrenadante se denominó extracto crudo enzimático (EC), el cual se conservó por liofilización (ECL). Se estudió el uso de diversos agentes lioprotectores: fibra de maíz (ECL+FM), maltodextrina (ECL+M), inulina (ECL+I).</w:t>
      </w:r>
      <w:r w:rsidRPr="00057A95">
        <w:rPr>
          <w:rFonts w:ascii="Arial" w:hAnsi="Arial" w:cs="Arial"/>
          <w:sz w:val="24"/>
          <w:szCs w:val="24"/>
        </w:rPr>
        <w:t xml:space="preserve"> Se reservó un extracto enzimático sin liofilizar (ECSL) y sin agregado de fibras bajo refrigeración con el objetivo de estudiar la influencia del proceso de secado y de los lioprotectores sobre la funcionalidad enzimática y en consecuencia en su efecto como agentes mejoradores. Los EC fueron incorporados en panes libres de gluten a 0,25%, 0,5%,0.75% y 1.00% (</w:t>
      </w:r>
      <w:r w:rsidRPr="00A073CB">
        <w:rPr>
          <w:rFonts w:ascii="Arial" w:hAnsi="Arial" w:cs="Arial"/>
          <w:sz w:val="24"/>
          <w:szCs w:val="24"/>
        </w:rPr>
        <w:t xml:space="preserve">p/p). </w:t>
      </w:r>
      <w:r w:rsidR="00BD1114" w:rsidRPr="00A073CB">
        <w:rPr>
          <w:rFonts w:ascii="Arial" w:hAnsi="Arial" w:cs="Arial"/>
          <w:sz w:val="24"/>
          <w:szCs w:val="24"/>
        </w:rPr>
        <w:t xml:space="preserve">Se realizaron análisis de espesor de la lamela,  volumen final, porcentaje de aireación, y distribución alveolar. Los resultados mostraron que el </w:t>
      </w:r>
      <w:r w:rsidR="004E7F59" w:rsidRPr="00A073CB">
        <w:rPr>
          <w:rFonts w:ascii="Arial" w:hAnsi="Arial" w:cs="Arial"/>
          <w:sz w:val="24"/>
          <w:szCs w:val="24"/>
        </w:rPr>
        <w:t>agregado de</w:t>
      </w:r>
      <w:r w:rsidR="00BD1114" w:rsidRPr="00A073CB">
        <w:rPr>
          <w:rFonts w:ascii="Arial" w:hAnsi="Arial" w:cs="Arial"/>
          <w:sz w:val="24"/>
          <w:szCs w:val="24"/>
        </w:rPr>
        <w:t xml:space="preserve"> ECL al 0,5% permitió reducir el espesor de  la lamela con respecto a la muestra control (</w:t>
      </w:r>
      <w:r w:rsidR="00BD1114" w:rsidRPr="00A073CB">
        <w:rPr>
          <w:rFonts w:ascii="Arial" w:hAnsi="Arial" w:cs="Arial"/>
          <w:i/>
          <w:sz w:val="24"/>
          <w:szCs w:val="24"/>
        </w:rPr>
        <w:t>P</w:t>
      </w:r>
      <w:r w:rsidR="00BD1114" w:rsidRPr="00A073CB">
        <w:rPr>
          <w:rFonts w:ascii="Arial" w:hAnsi="Arial" w:cs="Arial"/>
          <w:sz w:val="24"/>
          <w:szCs w:val="24"/>
        </w:rPr>
        <w:t xml:space="preserve">&lt;0.001), </w:t>
      </w:r>
      <w:r w:rsidR="00894808" w:rsidRPr="00A073CB">
        <w:rPr>
          <w:rFonts w:ascii="Arial" w:hAnsi="Arial" w:cs="Arial"/>
          <w:color w:val="000000"/>
          <w:sz w:val="24"/>
          <w:szCs w:val="24"/>
        </w:rPr>
        <w:t xml:space="preserve">0,34 mm frente a los 0,48mm del control. Por su parte </w:t>
      </w:r>
      <w:r w:rsidR="00A073CB" w:rsidRPr="00A073CB">
        <w:rPr>
          <w:rFonts w:ascii="Arial" w:hAnsi="Arial" w:cs="Arial"/>
          <w:color w:val="000000"/>
          <w:sz w:val="24"/>
          <w:szCs w:val="24"/>
        </w:rPr>
        <w:t>las otras muestras presentaron</w:t>
      </w:r>
      <w:r w:rsidR="004E7F59" w:rsidRPr="00A073CB">
        <w:rPr>
          <w:rFonts w:ascii="Arial" w:hAnsi="Arial" w:cs="Arial"/>
          <w:color w:val="000000"/>
          <w:sz w:val="24"/>
          <w:szCs w:val="24"/>
        </w:rPr>
        <w:t xml:space="preserve">: </w:t>
      </w:r>
      <w:r w:rsidR="00894808" w:rsidRPr="00A073CB">
        <w:rPr>
          <w:rFonts w:ascii="Arial" w:hAnsi="Arial" w:cs="Arial"/>
          <w:color w:val="000000"/>
          <w:sz w:val="24"/>
          <w:szCs w:val="24"/>
        </w:rPr>
        <w:t>ECSL (0,44mm promedio),</w:t>
      </w:r>
      <w:r w:rsidR="00894808" w:rsidRPr="00A073CB">
        <w:rPr>
          <w:rFonts w:ascii="Arial" w:hAnsi="Arial" w:cs="Arial"/>
          <w:bCs/>
          <w:color w:val="000000"/>
          <w:sz w:val="24"/>
          <w:szCs w:val="24"/>
        </w:rPr>
        <w:t xml:space="preserve"> ECL+I</w:t>
      </w:r>
      <w:r w:rsidR="004E7F59" w:rsidRPr="00A073CB">
        <w:rPr>
          <w:rFonts w:ascii="Arial" w:hAnsi="Arial" w:cs="Arial"/>
          <w:bCs/>
          <w:color w:val="000000"/>
          <w:sz w:val="24"/>
          <w:szCs w:val="24"/>
        </w:rPr>
        <w:t xml:space="preserve"> (0,41 mm promedio), ECL+ M (0,30 mm </w:t>
      </w:r>
      <w:r w:rsidR="00894808" w:rsidRPr="00A073CB">
        <w:rPr>
          <w:rFonts w:ascii="Arial" w:hAnsi="Arial" w:cs="Arial"/>
          <w:bCs/>
          <w:color w:val="000000"/>
          <w:sz w:val="24"/>
          <w:szCs w:val="24"/>
        </w:rPr>
        <w:t>promedio)</w:t>
      </w:r>
      <w:r w:rsidR="004E7F59" w:rsidRPr="00A073CB">
        <w:rPr>
          <w:rFonts w:ascii="Arial" w:hAnsi="Arial" w:cs="Arial"/>
          <w:bCs/>
          <w:color w:val="000000"/>
          <w:sz w:val="24"/>
          <w:szCs w:val="24"/>
        </w:rPr>
        <w:t xml:space="preserve"> y ECL+FM (0,50 mm promedio)</w:t>
      </w:r>
      <w:r w:rsidR="004E7F59" w:rsidRPr="00A073CB">
        <w:rPr>
          <w:rFonts w:ascii="Arial" w:hAnsi="Arial" w:cs="Arial"/>
          <w:color w:val="000000"/>
          <w:sz w:val="24"/>
          <w:szCs w:val="24"/>
        </w:rPr>
        <w:t xml:space="preserve">.También el ECL al 0,5% </w:t>
      </w:r>
      <w:r w:rsidR="00BD1114" w:rsidRPr="00A073CB">
        <w:rPr>
          <w:rFonts w:ascii="Arial" w:hAnsi="Arial" w:cs="Arial"/>
          <w:sz w:val="24"/>
          <w:szCs w:val="24"/>
        </w:rPr>
        <w:t>aument</w:t>
      </w:r>
      <w:r w:rsidR="004E7F59" w:rsidRPr="00A073CB">
        <w:rPr>
          <w:rFonts w:ascii="Arial" w:hAnsi="Arial" w:cs="Arial"/>
          <w:sz w:val="24"/>
          <w:szCs w:val="24"/>
        </w:rPr>
        <w:t xml:space="preserve">ó </w:t>
      </w:r>
      <w:r w:rsidR="00BD1114" w:rsidRPr="00A073CB">
        <w:rPr>
          <w:rFonts w:ascii="Arial" w:hAnsi="Arial" w:cs="Arial"/>
          <w:sz w:val="24"/>
          <w:szCs w:val="24"/>
        </w:rPr>
        <w:t>el volumen final (</w:t>
      </w:r>
      <w:r w:rsidR="00A073CB" w:rsidRPr="00C952BC">
        <w:rPr>
          <w:rFonts w:ascii="Arial" w:hAnsi="Arial" w:cs="Arial"/>
          <w:sz w:val="24"/>
          <w:szCs w:val="24"/>
        </w:rPr>
        <w:t>808,01</w:t>
      </w:r>
      <w:r w:rsidR="00A073CB" w:rsidRPr="00C952BC">
        <w:rPr>
          <w:rFonts w:ascii="Arial" w:eastAsia="Times New Roman" w:hAnsi="Arial" w:cs="Arial"/>
          <w:sz w:val="24"/>
          <w:szCs w:val="24"/>
          <w:lang w:eastAsia="es-ES"/>
        </w:rPr>
        <w:t xml:space="preserve"> cm</w:t>
      </w:r>
      <w:r w:rsidR="00A073CB" w:rsidRPr="00C952BC">
        <w:rPr>
          <w:rFonts w:ascii="Arial" w:eastAsia="Times New Roman" w:hAnsi="Arial" w:cs="Arial"/>
          <w:sz w:val="24"/>
          <w:szCs w:val="24"/>
          <w:vertAlign w:val="superscript"/>
          <w:lang w:eastAsia="es-ES"/>
        </w:rPr>
        <w:t>3</w:t>
      </w:r>
      <w:r w:rsidR="005C29F0" w:rsidRPr="00C952BC">
        <w:rPr>
          <w:rFonts w:ascii="Arial" w:eastAsia="Times New Roman" w:hAnsi="Arial" w:cs="Arial"/>
          <w:sz w:val="24"/>
          <w:szCs w:val="24"/>
          <w:lang w:eastAsia="es-ES"/>
        </w:rPr>
        <w:t>,</w:t>
      </w:r>
      <w:r w:rsidR="005C29F0" w:rsidRPr="005C29F0">
        <w:rPr>
          <w:rFonts w:ascii="Arial" w:eastAsia="Times New Roman" w:hAnsi="Arial" w:cs="Arial"/>
          <w:sz w:val="24"/>
          <w:szCs w:val="24"/>
          <w:lang w:eastAsia="es-ES"/>
        </w:rPr>
        <w:t xml:space="preserve"> </w:t>
      </w:r>
      <w:r w:rsidR="00BD1114" w:rsidRPr="00A073CB">
        <w:rPr>
          <w:rFonts w:ascii="Arial" w:hAnsi="Arial" w:cs="Arial"/>
          <w:i/>
          <w:sz w:val="24"/>
          <w:szCs w:val="24"/>
        </w:rPr>
        <w:t>P</w:t>
      </w:r>
      <w:r w:rsidR="00BD1114" w:rsidRPr="00A073CB">
        <w:rPr>
          <w:rFonts w:ascii="Arial" w:hAnsi="Arial" w:cs="Arial"/>
          <w:sz w:val="24"/>
          <w:szCs w:val="24"/>
        </w:rPr>
        <w:t>&lt;0.001) y el porcentaje de aireación</w:t>
      </w:r>
      <w:r w:rsidR="005C29F0" w:rsidRPr="005C29F0">
        <w:rPr>
          <w:rFonts w:ascii="Arial" w:hAnsi="Arial" w:cs="Arial"/>
          <w:color w:val="1F497D" w:themeColor="text2"/>
          <w:sz w:val="24"/>
          <w:szCs w:val="24"/>
        </w:rPr>
        <w:t>(</w:t>
      </w:r>
      <w:r w:rsidR="005C29F0" w:rsidRPr="00C952BC">
        <w:rPr>
          <w:rFonts w:ascii="Arial" w:hAnsi="Arial" w:cs="Arial"/>
          <w:sz w:val="24"/>
          <w:szCs w:val="24"/>
        </w:rPr>
        <w:t>39,29%)</w:t>
      </w:r>
      <w:r w:rsidR="00C952BC" w:rsidRPr="00C952BC">
        <w:rPr>
          <w:rFonts w:ascii="Arial" w:hAnsi="Arial" w:cs="Arial"/>
          <w:color w:val="FF0000"/>
          <w:sz w:val="24"/>
          <w:szCs w:val="24"/>
        </w:rPr>
        <w:t xml:space="preserve"> </w:t>
      </w:r>
      <w:r w:rsidR="00BD1114" w:rsidRPr="00057A95">
        <w:rPr>
          <w:rFonts w:ascii="Arial" w:hAnsi="Arial" w:cs="Arial"/>
          <w:sz w:val="24"/>
          <w:szCs w:val="24"/>
        </w:rPr>
        <w:t>con respecto a la muestra control</w:t>
      </w:r>
      <w:r w:rsidR="00AA5B92">
        <w:rPr>
          <w:rFonts w:ascii="Arial" w:hAnsi="Arial" w:cs="Arial"/>
          <w:sz w:val="24"/>
          <w:szCs w:val="24"/>
        </w:rPr>
        <w:t>(30,62 %</w:t>
      </w:r>
      <w:r w:rsidR="00E65840">
        <w:rPr>
          <w:rFonts w:ascii="Arial" w:hAnsi="Arial" w:cs="Arial"/>
          <w:sz w:val="24"/>
          <w:szCs w:val="24"/>
        </w:rPr>
        <w:t xml:space="preserve"> de aireación</w:t>
      </w:r>
      <w:r w:rsidR="00AA5B92">
        <w:rPr>
          <w:rFonts w:ascii="Arial" w:hAnsi="Arial" w:cs="Arial"/>
          <w:sz w:val="24"/>
          <w:szCs w:val="24"/>
        </w:rPr>
        <w:t xml:space="preserve"> y </w:t>
      </w:r>
      <w:r w:rsidR="00AA5B92" w:rsidRPr="001A4F75">
        <w:rPr>
          <w:rFonts w:ascii="Arial" w:eastAsia="Times New Roman" w:hAnsi="Arial" w:cs="Arial"/>
          <w:sz w:val="24"/>
          <w:szCs w:val="24"/>
          <w:lang w:eastAsia="es-ES"/>
        </w:rPr>
        <w:t>701,23</w:t>
      </w:r>
      <w:r w:rsidR="00E65840" w:rsidRPr="00E65840">
        <w:rPr>
          <w:rFonts w:ascii="Arial" w:eastAsia="Times New Roman" w:hAnsi="Arial" w:cs="Arial"/>
          <w:sz w:val="24"/>
          <w:szCs w:val="24"/>
          <w:lang w:eastAsia="es-ES"/>
        </w:rPr>
        <w:t>cm</w:t>
      </w:r>
      <w:r w:rsidR="00E65840" w:rsidRPr="00E65840">
        <w:rPr>
          <w:rFonts w:ascii="Arial" w:eastAsia="Times New Roman" w:hAnsi="Arial" w:cs="Arial"/>
          <w:sz w:val="24"/>
          <w:szCs w:val="24"/>
          <w:vertAlign w:val="superscript"/>
          <w:lang w:eastAsia="es-ES"/>
        </w:rPr>
        <w:t>3</w:t>
      </w:r>
      <w:r w:rsidR="00E65840">
        <w:rPr>
          <w:rFonts w:ascii="Arial" w:eastAsia="Times New Roman" w:hAnsi="Arial" w:cs="Arial"/>
          <w:sz w:val="24"/>
          <w:szCs w:val="24"/>
          <w:lang w:eastAsia="es-ES"/>
        </w:rPr>
        <w:t>vol final</w:t>
      </w:r>
      <w:r w:rsidR="00AA5B92">
        <w:rPr>
          <w:rFonts w:ascii="Arial" w:eastAsia="Times New Roman" w:hAnsi="Arial" w:cs="Arial"/>
          <w:sz w:val="24"/>
          <w:szCs w:val="24"/>
          <w:lang w:eastAsia="es-ES"/>
        </w:rPr>
        <w:t>)</w:t>
      </w:r>
      <w:r w:rsidR="00BD1114" w:rsidRPr="00057A95">
        <w:rPr>
          <w:rFonts w:ascii="Arial" w:hAnsi="Arial" w:cs="Arial"/>
          <w:sz w:val="24"/>
          <w:szCs w:val="24"/>
        </w:rPr>
        <w:t xml:space="preserve">. </w:t>
      </w:r>
      <w:r w:rsidR="00E65840">
        <w:rPr>
          <w:rFonts w:ascii="Arial" w:hAnsi="Arial" w:cs="Arial"/>
          <w:sz w:val="24"/>
          <w:szCs w:val="24"/>
        </w:rPr>
        <w:t xml:space="preserve">Los resultados </w:t>
      </w:r>
      <w:r w:rsidR="00E65840">
        <w:rPr>
          <w:rFonts w:ascii="Arial" w:hAnsi="Arial" w:cs="Arial"/>
          <w:sz w:val="24"/>
          <w:szCs w:val="24"/>
        </w:rPr>
        <w:lastRenderedPageBreak/>
        <w:t xml:space="preserve">promedios de </w:t>
      </w:r>
      <w:r w:rsidR="00E65840">
        <w:rPr>
          <w:rFonts w:ascii="Arial" w:eastAsia="Times New Roman" w:hAnsi="Arial" w:cs="Arial"/>
          <w:sz w:val="24"/>
          <w:szCs w:val="24"/>
          <w:lang w:eastAsia="es-ES"/>
        </w:rPr>
        <w:t xml:space="preserve">porcentaje de aireación y volumen final de </w:t>
      </w:r>
      <w:r w:rsidR="00E65840">
        <w:rPr>
          <w:rFonts w:ascii="Arial" w:hAnsi="Arial" w:cs="Arial"/>
          <w:sz w:val="24"/>
          <w:szCs w:val="24"/>
        </w:rPr>
        <w:t xml:space="preserve">las otras muestras fueron: </w:t>
      </w:r>
      <w:r w:rsidR="004E7F59" w:rsidRPr="001A4F75">
        <w:rPr>
          <w:rFonts w:ascii="Arial" w:eastAsia="Times New Roman" w:hAnsi="Arial" w:cs="Arial"/>
          <w:sz w:val="24"/>
          <w:szCs w:val="24"/>
          <w:lang w:eastAsia="es-ES"/>
        </w:rPr>
        <w:t xml:space="preserve">ECSL </w:t>
      </w:r>
      <w:r w:rsidR="00E65840">
        <w:rPr>
          <w:rFonts w:ascii="Arial" w:eastAsia="Times New Roman" w:hAnsi="Arial" w:cs="Arial"/>
          <w:sz w:val="24"/>
          <w:szCs w:val="24"/>
          <w:lang w:eastAsia="es-ES"/>
        </w:rPr>
        <w:t xml:space="preserve">32,43% y 738,9 </w:t>
      </w:r>
      <w:r w:rsidR="00E65840" w:rsidRPr="00E65840">
        <w:rPr>
          <w:rFonts w:ascii="Arial" w:eastAsia="Times New Roman" w:hAnsi="Arial" w:cs="Arial"/>
          <w:sz w:val="24"/>
          <w:szCs w:val="24"/>
          <w:lang w:eastAsia="es-ES"/>
        </w:rPr>
        <w:t>cm</w:t>
      </w:r>
      <w:r w:rsidR="00E65840" w:rsidRPr="00E65840">
        <w:rPr>
          <w:rFonts w:ascii="Arial" w:eastAsia="Times New Roman" w:hAnsi="Arial" w:cs="Arial"/>
          <w:sz w:val="24"/>
          <w:szCs w:val="24"/>
          <w:vertAlign w:val="superscript"/>
          <w:lang w:eastAsia="es-ES"/>
        </w:rPr>
        <w:t>3</w:t>
      </w:r>
      <w:r w:rsidR="00E65840">
        <w:rPr>
          <w:rFonts w:ascii="Arial" w:eastAsia="Times New Roman" w:hAnsi="Arial" w:cs="Arial"/>
          <w:sz w:val="24"/>
          <w:szCs w:val="24"/>
          <w:lang w:eastAsia="es-ES"/>
        </w:rPr>
        <w:t>,</w:t>
      </w:r>
      <w:r w:rsidR="003E5A01" w:rsidRPr="001A4F75">
        <w:rPr>
          <w:rFonts w:ascii="Arial" w:hAnsi="Arial" w:cs="Arial"/>
          <w:bCs/>
          <w:color w:val="000000"/>
          <w:sz w:val="24"/>
          <w:szCs w:val="24"/>
        </w:rPr>
        <w:t>ECL+I</w:t>
      </w:r>
      <w:r w:rsidR="003E5A01">
        <w:rPr>
          <w:rFonts w:ascii="Arial" w:eastAsia="Times New Roman" w:hAnsi="Arial" w:cs="Arial"/>
          <w:sz w:val="24"/>
          <w:szCs w:val="24"/>
          <w:lang w:eastAsia="es-ES"/>
        </w:rPr>
        <w:t xml:space="preserve">39,9% y 804,37 </w:t>
      </w:r>
      <w:r w:rsidR="003E5A01" w:rsidRPr="00E65840">
        <w:rPr>
          <w:rFonts w:ascii="Arial" w:eastAsia="Times New Roman" w:hAnsi="Arial" w:cs="Arial"/>
          <w:sz w:val="24"/>
          <w:szCs w:val="24"/>
          <w:lang w:eastAsia="es-ES"/>
        </w:rPr>
        <w:t>cm</w:t>
      </w:r>
      <w:r w:rsidR="003E5A01" w:rsidRPr="00E65840">
        <w:rPr>
          <w:rFonts w:ascii="Arial" w:eastAsia="Times New Roman" w:hAnsi="Arial" w:cs="Arial"/>
          <w:sz w:val="24"/>
          <w:szCs w:val="24"/>
          <w:vertAlign w:val="superscript"/>
          <w:lang w:eastAsia="es-ES"/>
        </w:rPr>
        <w:t>3</w:t>
      </w:r>
      <w:r w:rsidR="003E5A01">
        <w:rPr>
          <w:rFonts w:ascii="Arial" w:hAnsi="Arial" w:cs="Arial"/>
          <w:bCs/>
          <w:color w:val="000000"/>
          <w:sz w:val="24"/>
          <w:szCs w:val="24"/>
        </w:rPr>
        <w:t xml:space="preserve">,ECL+ M </w:t>
      </w:r>
      <w:r w:rsidR="003E5A01">
        <w:rPr>
          <w:rFonts w:ascii="Arial" w:eastAsia="Times New Roman" w:hAnsi="Arial" w:cs="Arial"/>
          <w:sz w:val="24"/>
          <w:szCs w:val="24"/>
          <w:lang w:eastAsia="es-ES"/>
        </w:rPr>
        <w:t xml:space="preserve">39,32% y </w:t>
      </w:r>
      <w:r w:rsidR="00CF0581">
        <w:rPr>
          <w:rFonts w:ascii="Arial" w:eastAsia="Times New Roman" w:hAnsi="Arial" w:cs="Arial"/>
          <w:sz w:val="24"/>
          <w:szCs w:val="24"/>
          <w:lang w:eastAsia="es-ES"/>
        </w:rPr>
        <w:t>789,08</w:t>
      </w:r>
      <w:r w:rsidR="003E5A01" w:rsidRPr="00E65840">
        <w:rPr>
          <w:rFonts w:ascii="Arial" w:eastAsia="Times New Roman" w:hAnsi="Arial" w:cs="Arial"/>
          <w:sz w:val="24"/>
          <w:szCs w:val="24"/>
          <w:lang w:eastAsia="es-ES"/>
        </w:rPr>
        <w:t>cm</w:t>
      </w:r>
      <w:r w:rsidR="003E5A01" w:rsidRPr="00E65840">
        <w:rPr>
          <w:rFonts w:ascii="Arial" w:eastAsia="Times New Roman" w:hAnsi="Arial" w:cs="Arial"/>
          <w:sz w:val="24"/>
          <w:szCs w:val="24"/>
          <w:vertAlign w:val="superscript"/>
          <w:lang w:eastAsia="es-ES"/>
        </w:rPr>
        <w:t>3</w:t>
      </w:r>
      <w:r w:rsidR="003E5A01">
        <w:rPr>
          <w:rFonts w:ascii="Arial" w:hAnsi="Arial" w:cs="Arial"/>
          <w:bCs/>
          <w:color w:val="000000"/>
          <w:sz w:val="24"/>
          <w:szCs w:val="24"/>
        </w:rPr>
        <w:t xml:space="preserve">, ECL+FM </w:t>
      </w:r>
      <w:r w:rsidR="00CF0581">
        <w:rPr>
          <w:rFonts w:ascii="Arial" w:eastAsia="Times New Roman" w:hAnsi="Arial" w:cs="Arial"/>
          <w:sz w:val="24"/>
          <w:szCs w:val="24"/>
          <w:lang w:eastAsia="es-ES"/>
        </w:rPr>
        <w:t>31,26</w:t>
      </w:r>
      <w:r w:rsidR="003E5A01">
        <w:rPr>
          <w:rFonts w:ascii="Arial" w:eastAsia="Times New Roman" w:hAnsi="Arial" w:cs="Arial"/>
          <w:sz w:val="24"/>
          <w:szCs w:val="24"/>
          <w:lang w:eastAsia="es-ES"/>
        </w:rPr>
        <w:t xml:space="preserve">% y </w:t>
      </w:r>
      <w:r w:rsidR="00CF0581">
        <w:rPr>
          <w:rFonts w:ascii="Arial" w:eastAsia="Times New Roman" w:hAnsi="Arial" w:cs="Arial"/>
          <w:sz w:val="24"/>
          <w:szCs w:val="24"/>
          <w:lang w:eastAsia="es-ES"/>
        </w:rPr>
        <w:t>775,5</w:t>
      </w:r>
      <w:r w:rsidR="003E5A01" w:rsidRPr="00E65840">
        <w:rPr>
          <w:rFonts w:ascii="Arial" w:eastAsia="Times New Roman" w:hAnsi="Arial" w:cs="Arial"/>
          <w:sz w:val="24"/>
          <w:szCs w:val="24"/>
          <w:lang w:eastAsia="es-ES"/>
        </w:rPr>
        <w:t>cm</w:t>
      </w:r>
      <w:r w:rsidR="003E5A01" w:rsidRPr="00E65840">
        <w:rPr>
          <w:rFonts w:ascii="Arial" w:eastAsia="Times New Roman" w:hAnsi="Arial" w:cs="Arial"/>
          <w:sz w:val="24"/>
          <w:szCs w:val="24"/>
          <w:vertAlign w:val="superscript"/>
          <w:lang w:eastAsia="es-ES"/>
        </w:rPr>
        <w:t>3</w:t>
      </w:r>
      <w:r w:rsidR="00CF0581">
        <w:rPr>
          <w:rFonts w:ascii="Arial" w:hAnsi="Arial" w:cs="Arial"/>
          <w:bCs/>
          <w:color w:val="000000"/>
          <w:sz w:val="24"/>
          <w:szCs w:val="24"/>
        </w:rPr>
        <w:t xml:space="preserve">. </w:t>
      </w:r>
      <w:r w:rsidR="004E7F59">
        <w:rPr>
          <w:rFonts w:ascii="Arial" w:hAnsi="Arial" w:cs="Arial"/>
          <w:sz w:val="24"/>
          <w:szCs w:val="24"/>
        </w:rPr>
        <w:t xml:space="preserve">En </w:t>
      </w:r>
      <w:r w:rsidR="00BD1114" w:rsidRPr="00057A95">
        <w:rPr>
          <w:rFonts w:ascii="Arial" w:hAnsi="Arial" w:cs="Arial"/>
          <w:sz w:val="24"/>
          <w:szCs w:val="24"/>
        </w:rPr>
        <w:t xml:space="preserve">cuanto al perfil de </w:t>
      </w:r>
      <w:r w:rsidR="00BD1114" w:rsidRPr="005C29F0">
        <w:rPr>
          <w:rFonts w:ascii="Arial" w:hAnsi="Arial" w:cs="Arial"/>
          <w:sz w:val="24"/>
          <w:szCs w:val="24"/>
        </w:rPr>
        <w:t>distribución alveolar, la muestra con ECL al 0,5% presentó mayor cantidad de alveolos de rango medio</w:t>
      </w:r>
      <w:r w:rsidR="002B5A3C" w:rsidRPr="005C29F0">
        <w:rPr>
          <w:rFonts w:ascii="Arial" w:hAnsi="Arial" w:cs="Arial"/>
          <w:sz w:val="24"/>
          <w:szCs w:val="24"/>
        </w:rPr>
        <w:t xml:space="preserve">, obteniendo un valor pico a un diámetro de 0,3 mm pasando de 31% para la muestra control a 55,41%, </w:t>
      </w:r>
      <w:r w:rsidR="00A1602E" w:rsidRPr="005C29F0">
        <w:rPr>
          <w:rFonts w:ascii="Arial" w:hAnsi="Arial" w:cs="Arial"/>
          <w:sz w:val="24"/>
          <w:szCs w:val="24"/>
        </w:rPr>
        <w:t>lo cual genera</w:t>
      </w:r>
      <w:r w:rsidR="00BD1114" w:rsidRPr="005C29F0">
        <w:rPr>
          <w:rFonts w:ascii="Arial" w:hAnsi="Arial" w:cs="Arial"/>
          <w:sz w:val="24"/>
          <w:szCs w:val="24"/>
        </w:rPr>
        <w:t xml:space="preserve"> una miga más uniforme</w:t>
      </w:r>
      <w:r w:rsidR="00A1602E" w:rsidRPr="005C29F0">
        <w:rPr>
          <w:rFonts w:ascii="Arial" w:hAnsi="Arial" w:cs="Arial"/>
          <w:sz w:val="24"/>
          <w:szCs w:val="24"/>
        </w:rPr>
        <w:t xml:space="preserve"> y una mejor textura</w:t>
      </w:r>
      <w:r w:rsidR="00BD1114" w:rsidRPr="005C29F0">
        <w:rPr>
          <w:rFonts w:ascii="Arial" w:hAnsi="Arial" w:cs="Arial"/>
          <w:sz w:val="24"/>
          <w:szCs w:val="24"/>
        </w:rPr>
        <w:t xml:space="preserve"> con respecto al control.</w:t>
      </w:r>
      <w:r w:rsidR="005C29F0" w:rsidRPr="00C952BC">
        <w:rPr>
          <w:rFonts w:ascii="Arial" w:hAnsi="Arial" w:cs="Arial"/>
          <w:sz w:val="24"/>
          <w:szCs w:val="24"/>
        </w:rPr>
        <w:t>El uso de los agentes lioprotectores</w:t>
      </w:r>
      <w:r w:rsidR="00C952BC">
        <w:rPr>
          <w:rFonts w:ascii="Arial" w:hAnsi="Arial" w:cs="Arial"/>
          <w:sz w:val="24"/>
          <w:szCs w:val="24"/>
        </w:rPr>
        <w:t xml:space="preserve"> </w:t>
      </w:r>
      <w:r w:rsidR="005C29F0" w:rsidRPr="00C952BC">
        <w:rPr>
          <w:rFonts w:ascii="Arial" w:hAnsi="Arial" w:cs="Arial"/>
          <w:sz w:val="24"/>
          <w:szCs w:val="24"/>
        </w:rPr>
        <w:t>maltodextrina, inulina y fibra de maíz generaron un detrimento en las propiedades de los panificados. De esta manera se puede concluir que el uso del ECL sin el agregado de agentes lioprotectores permitió mejorar las propiedades finales de los panificados libres, lo que demostró su potencial como agente mejorador de productos libres de gluten.</w:t>
      </w:r>
      <w:bookmarkStart w:id="0" w:name="_GoBack"/>
      <w:bookmarkEnd w:id="0"/>
    </w:p>
    <w:p w:rsidR="00524ED9" w:rsidRPr="00057A95" w:rsidRDefault="00524ED9" w:rsidP="00A073CB">
      <w:pPr>
        <w:spacing w:after="0" w:line="360" w:lineRule="auto"/>
        <w:jc w:val="both"/>
        <w:rPr>
          <w:rFonts w:ascii="Arial" w:hAnsi="Arial" w:cs="Arial"/>
          <w:sz w:val="24"/>
          <w:szCs w:val="24"/>
        </w:rPr>
      </w:pPr>
      <w:r w:rsidRPr="00057A95">
        <w:rPr>
          <w:rFonts w:ascii="Arial" w:hAnsi="Arial" w:cs="Arial"/>
          <w:sz w:val="24"/>
          <w:szCs w:val="24"/>
        </w:rPr>
        <w:t xml:space="preserve">Palabras Clave: alpiste apto para consumo humano, enzimas alimentarias, liofilización, </w:t>
      </w:r>
      <w:r w:rsidR="003A5061">
        <w:rPr>
          <w:rFonts w:ascii="Arial" w:hAnsi="Arial" w:cs="Arial"/>
          <w:sz w:val="24"/>
          <w:szCs w:val="24"/>
        </w:rPr>
        <w:t xml:space="preserve">panificados </w:t>
      </w:r>
      <w:r w:rsidR="005C29F0" w:rsidRPr="00C952BC">
        <w:rPr>
          <w:rFonts w:ascii="Arial" w:hAnsi="Arial" w:cs="Arial"/>
          <w:sz w:val="24"/>
          <w:szCs w:val="24"/>
        </w:rPr>
        <w:t>libres de gluten</w:t>
      </w:r>
      <w:r w:rsidR="005C29F0" w:rsidRPr="005C29F0">
        <w:rPr>
          <w:rFonts w:ascii="Arial" w:hAnsi="Arial" w:cs="Arial"/>
          <w:color w:val="1F497D" w:themeColor="text2"/>
          <w:sz w:val="24"/>
          <w:szCs w:val="24"/>
        </w:rPr>
        <w:t xml:space="preserve"> </w:t>
      </w:r>
    </w:p>
    <w:p w:rsidR="00524ED9" w:rsidRPr="00057A95" w:rsidRDefault="00524ED9" w:rsidP="00A073CB">
      <w:pPr>
        <w:tabs>
          <w:tab w:val="left" w:pos="1290"/>
        </w:tabs>
        <w:jc w:val="both"/>
        <w:rPr>
          <w:rFonts w:ascii="Arial" w:hAnsi="Arial" w:cs="Arial"/>
          <w:sz w:val="24"/>
          <w:szCs w:val="24"/>
        </w:rPr>
      </w:pPr>
    </w:p>
    <w:p w:rsidR="00524ED9" w:rsidRPr="00057A95" w:rsidRDefault="00524ED9" w:rsidP="00524ED9">
      <w:pPr>
        <w:rPr>
          <w:rFonts w:ascii="Arial" w:hAnsi="Arial" w:cs="Arial"/>
          <w:sz w:val="24"/>
          <w:szCs w:val="24"/>
        </w:rPr>
      </w:pPr>
    </w:p>
    <w:p w:rsidR="0083292B" w:rsidRPr="00057A95" w:rsidRDefault="0083292B" w:rsidP="00524ED9">
      <w:pPr>
        <w:rPr>
          <w:sz w:val="24"/>
          <w:szCs w:val="24"/>
        </w:rPr>
      </w:pPr>
    </w:p>
    <w:sectPr w:rsidR="0083292B" w:rsidRPr="00057A95" w:rsidSect="0083292B">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001A" w:rsidRDefault="00A7001A" w:rsidP="00A073CB">
      <w:pPr>
        <w:spacing w:after="0" w:line="240" w:lineRule="auto"/>
      </w:pPr>
      <w:r>
        <w:separator/>
      </w:r>
    </w:p>
  </w:endnote>
  <w:endnote w:type="continuationSeparator" w:id="1">
    <w:p w:rsidR="00A7001A" w:rsidRDefault="00A7001A" w:rsidP="00A073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dvOT863180fb">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001A" w:rsidRDefault="00A7001A" w:rsidP="00A073CB">
      <w:pPr>
        <w:spacing w:after="0" w:line="240" w:lineRule="auto"/>
      </w:pPr>
      <w:r>
        <w:separator/>
      </w:r>
    </w:p>
  </w:footnote>
  <w:footnote w:type="continuationSeparator" w:id="1">
    <w:p w:rsidR="00A7001A" w:rsidRDefault="00A7001A" w:rsidP="00A073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3CB" w:rsidRDefault="00A073CB" w:rsidP="00A073CB">
    <w:pPr>
      <w:pBdr>
        <w:top w:val="nil"/>
        <w:left w:val="nil"/>
        <w:bottom w:val="single" w:sz="4" w:space="1" w:color="000000"/>
        <w:right w:val="nil"/>
        <w:between w:val="nil"/>
      </w:pBdr>
      <w:spacing w:after="0" w:line="240" w:lineRule="auto"/>
      <w:ind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val="en-US"/>
      </w:rPr>
      <w:drawing>
        <wp:anchor distT="0" distB="0" distL="114300" distR="114300" simplePos="0" relativeHeight="251659264" behindDoc="0" locked="0" layoutInCell="1" allowOverlap="1">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p w:rsidR="00A073CB" w:rsidRDefault="00A073CB">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803F8A"/>
    <w:rsid w:val="0000485C"/>
    <w:rsid w:val="00057A95"/>
    <w:rsid w:val="00275ED2"/>
    <w:rsid w:val="002B5A3C"/>
    <w:rsid w:val="003A5061"/>
    <w:rsid w:val="003D12D1"/>
    <w:rsid w:val="003E5A01"/>
    <w:rsid w:val="004E7F59"/>
    <w:rsid w:val="00524ED9"/>
    <w:rsid w:val="005708D4"/>
    <w:rsid w:val="005C29F0"/>
    <w:rsid w:val="00722195"/>
    <w:rsid w:val="00733FEB"/>
    <w:rsid w:val="007D019A"/>
    <w:rsid w:val="007E2FAC"/>
    <w:rsid w:val="00803F8A"/>
    <w:rsid w:val="0083292B"/>
    <w:rsid w:val="00894808"/>
    <w:rsid w:val="00A073CB"/>
    <w:rsid w:val="00A1602E"/>
    <w:rsid w:val="00A3209F"/>
    <w:rsid w:val="00A7001A"/>
    <w:rsid w:val="00AA5B92"/>
    <w:rsid w:val="00B71F87"/>
    <w:rsid w:val="00B90606"/>
    <w:rsid w:val="00BD1114"/>
    <w:rsid w:val="00BD3D7A"/>
    <w:rsid w:val="00BE03F9"/>
    <w:rsid w:val="00C7789B"/>
    <w:rsid w:val="00C952BC"/>
    <w:rsid w:val="00CF0581"/>
    <w:rsid w:val="00E65840"/>
    <w:rsid w:val="00EB55BE"/>
    <w:rsid w:val="00F978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ED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524ED9"/>
    <w:rPr>
      <w:color w:val="0000FF" w:themeColor="hyperlink"/>
      <w:u w:val="single"/>
    </w:rPr>
  </w:style>
  <w:style w:type="paragraph" w:styleId="Encabezado">
    <w:name w:val="header"/>
    <w:basedOn w:val="Normal"/>
    <w:link w:val="EncabezadoCar"/>
    <w:uiPriority w:val="99"/>
    <w:unhideWhenUsed/>
    <w:rsid w:val="00A073C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073CB"/>
  </w:style>
  <w:style w:type="paragraph" w:styleId="Piedepgina">
    <w:name w:val="footer"/>
    <w:basedOn w:val="Normal"/>
    <w:link w:val="PiedepginaCar"/>
    <w:uiPriority w:val="99"/>
    <w:unhideWhenUsed/>
    <w:rsid w:val="00A073C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073C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ediosanz@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2</Pages>
  <Words>498</Words>
  <Characters>2843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EXO S.A.</Company>
  <LinksUpToDate>false</LinksUpToDate>
  <CharactersWithSpaces>3335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sanz</dc:creator>
  <cp:lastModifiedBy>maria sanz</cp:lastModifiedBy>
  <cp:revision>16</cp:revision>
  <dcterms:created xsi:type="dcterms:W3CDTF">2022-06-08T19:10:00Z</dcterms:created>
  <dcterms:modified xsi:type="dcterms:W3CDTF">2022-07-01T15:24:00Z</dcterms:modified>
</cp:coreProperties>
</file>