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52" w:rsidRDefault="005B3381">
      <w:pPr>
        <w:ind w:hanging="2"/>
        <w:jc w:val="center"/>
      </w:pPr>
      <w:r>
        <w:t xml:space="preserve">Evaluación de métodos para la cuantificación y detección de azúcares en Miel </w:t>
      </w:r>
    </w:p>
    <w:p w:rsidR="005A7A52" w:rsidRDefault="005A7A52">
      <w:pPr>
        <w:spacing w:after="0" w:line="240" w:lineRule="auto"/>
        <w:ind w:hanging="2"/>
        <w:jc w:val="left"/>
      </w:pPr>
    </w:p>
    <w:p w:rsidR="005A7A52" w:rsidRDefault="005B3381">
      <w:pPr>
        <w:spacing w:after="0" w:line="240" w:lineRule="auto"/>
        <w:ind w:hanging="2"/>
        <w:jc w:val="center"/>
      </w:pPr>
      <w:r>
        <w:t xml:space="preserve">Maldonado F (1), Gallardo J (1), </w:t>
      </w:r>
      <w:proofErr w:type="spellStart"/>
      <w:r>
        <w:t>Condat</w:t>
      </w:r>
      <w:proofErr w:type="spellEnd"/>
      <w:r>
        <w:t>, F (2)</w:t>
      </w:r>
    </w:p>
    <w:p w:rsidR="005A7A52" w:rsidRDefault="005A7A52">
      <w:pPr>
        <w:spacing w:after="120" w:line="240" w:lineRule="auto"/>
        <w:ind w:hanging="2"/>
        <w:jc w:val="left"/>
      </w:pPr>
    </w:p>
    <w:p w:rsidR="005A7A52" w:rsidRDefault="005B3381">
      <w:pPr>
        <w:spacing w:after="120" w:line="240" w:lineRule="auto"/>
        <w:ind w:hanging="2"/>
        <w:jc w:val="left"/>
        <w:rPr>
          <w:color w:val="3C4043"/>
          <w:highlight w:val="white"/>
        </w:rPr>
      </w:pPr>
      <w:r>
        <w:rPr>
          <w:color w:val="3C4043"/>
          <w:highlight w:val="white"/>
        </w:rPr>
        <w:t>(1) Centro de Excelencia en Productos y Procesos Córdoba (CEPROCOR) - Ministerio de Ciencia y Tecnología- Complejo Hospitalario,</w:t>
      </w:r>
      <w:r>
        <w:rPr>
          <w:color w:val="3C4043"/>
          <w:highlight w:val="white"/>
        </w:rPr>
        <w:t xml:space="preserve"> Pabellón José </w:t>
      </w:r>
      <w:proofErr w:type="spellStart"/>
      <w:r>
        <w:rPr>
          <w:color w:val="3C4043"/>
          <w:highlight w:val="white"/>
        </w:rPr>
        <w:t>Penna</w:t>
      </w:r>
      <w:proofErr w:type="spellEnd"/>
      <w:r>
        <w:rPr>
          <w:color w:val="3C4043"/>
          <w:highlight w:val="white"/>
        </w:rPr>
        <w:t>, Santa María de Punilla, Argentina.</w:t>
      </w:r>
    </w:p>
    <w:p w:rsidR="005A7A52" w:rsidRDefault="005B3381">
      <w:pPr>
        <w:spacing w:after="120" w:line="240" w:lineRule="auto"/>
        <w:ind w:hanging="2"/>
        <w:jc w:val="left"/>
        <w:rPr>
          <w:color w:val="3C4043"/>
          <w:highlight w:val="white"/>
        </w:rPr>
      </w:pPr>
      <w:r>
        <w:rPr>
          <w:color w:val="3C4043"/>
          <w:highlight w:val="white"/>
        </w:rPr>
        <w:t>(2) Instituto Multidisciplinario de Biología Vegetal (IMBIV-CONICET)-Facultad de Ciencias Químicas-UNC, Córdoba, Argentina.</w:t>
      </w:r>
    </w:p>
    <w:p w:rsidR="005A7A52" w:rsidRDefault="005B33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6">
        <w:r>
          <w:rPr>
            <w:color w:val="0000FF"/>
            <w:u w:val="single"/>
          </w:rPr>
          <w:t>f</w:t>
        </w:r>
        <w:r>
          <w:rPr>
            <w:color w:val="0000FF"/>
            <w:u w:val="single"/>
          </w:rPr>
          <w:t>abiana.maldonado@cba.gov.ar</w:t>
        </w:r>
      </w:hyperlink>
    </w:p>
    <w:p w:rsidR="005A7A52" w:rsidRDefault="005A7A52">
      <w:pPr>
        <w:spacing w:after="0" w:line="240" w:lineRule="auto"/>
        <w:ind w:hanging="2"/>
      </w:pPr>
    </w:p>
    <w:p w:rsidR="005A7A52" w:rsidRDefault="005A7A52">
      <w:pPr>
        <w:spacing w:after="0" w:line="240" w:lineRule="auto"/>
        <w:ind w:hanging="2"/>
      </w:pPr>
    </w:p>
    <w:p w:rsidR="005A7A52" w:rsidRDefault="005B3381">
      <w:pPr>
        <w:ind w:hanging="2"/>
      </w:pPr>
      <w:r>
        <w:t>Los tipos de azúcares presentes en las mieles y sus cantidades dependen principalmente del origen botánico y del ambiente en el que crece el recurso floral. El precio de la miel de abejas es comparativamente mayor al de</w:t>
      </w:r>
      <w:r>
        <w:t xml:space="preserve"> muchos otros endulzantes, lo cual la hace susceptible a la adulteración por agregado de otros endulzantes como sacarosa o jarabes de almidón. Éstas y otras cualidades hacen que el análisis de azúcares cobre gran importancia en la caracterización de mieles</w:t>
      </w:r>
      <w:r>
        <w:t>. Para ello, es necesario contar con metodologías analíticas exactas, precisas y sencillas que permitan verificar la calidad de la miel. El presente trabajo se propuso realizar una comparación de métodos establecidos para la determinación de un parámetro i</w:t>
      </w:r>
      <w:r>
        <w:t xml:space="preserve">ndispensable en la caracterización de mieles, la proporción de azúcares. En Argentina, el Método Oficial para la determinación de azúcares en miel es el método de </w:t>
      </w:r>
      <w:proofErr w:type="spellStart"/>
      <w:r>
        <w:t>Fëhling</w:t>
      </w:r>
      <w:proofErr w:type="spellEnd"/>
      <w:r>
        <w:t xml:space="preserve"> establecido en el Código Alimentario Argentino (CAA), que determina azúcares reductor</w:t>
      </w:r>
      <w:r>
        <w:t xml:space="preserve">es. En este caso se lo comparó con el método por cromatografía líquida de alta resolución (HPLC) con detector Índice de refracción, recomendado por el </w:t>
      </w:r>
      <w:proofErr w:type="spellStart"/>
      <w:r>
        <w:t>Codex</w:t>
      </w:r>
      <w:proofErr w:type="spellEnd"/>
      <w:r>
        <w:t xml:space="preserve"> </w:t>
      </w:r>
      <w:proofErr w:type="spellStart"/>
      <w:r>
        <w:t>Alimentarius</w:t>
      </w:r>
      <w:proofErr w:type="spellEnd"/>
      <w:r>
        <w:t xml:space="preserve"> (AOAC 977.20). La International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(IHC) contrasta en su guía “</w:t>
      </w:r>
      <w:proofErr w:type="spellStart"/>
      <w:r>
        <w:t>Harmonise</w:t>
      </w:r>
      <w:r>
        <w:t>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” (2009), la utilización del método de </w:t>
      </w:r>
      <w:proofErr w:type="spellStart"/>
      <w:r>
        <w:t>Fëhling</w:t>
      </w:r>
      <w:proofErr w:type="spellEnd"/>
      <w:r>
        <w:t xml:space="preserve"> y la determinación mediante HPLC, concluyendo en recomendar la utilización de esta última, debido a su mejor desempeño analítico. Por último, existe la Norma IRAM</w:t>
      </w:r>
      <w:r>
        <w:t xml:space="preserve"> 15946 que, si bien es una norma nacional, no está incorporada al CAA, pero es importante tenerla en cuenta debido a que determina mayor número de azúcares que los métodos antes mencionados. Se analizaron 11 mieles provenientes de distintos productores de </w:t>
      </w:r>
      <w:r>
        <w:t>la provincia de Córdoba, Argentina. Se determinaron Glucosa, Fructosa (</w:t>
      </w:r>
      <w:proofErr w:type="spellStart"/>
      <w:r>
        <w:t>Glu+Fru</w:t>
      </w:r>
      <w:proofErr w:type="spellEnd"/>
      <w:r>
        <w:t xml:space="preserve">) y Sacarosa (S) por HPLC; y Azúcares reductores (AR) y Sacarosa aparente (SA) por </w:t>
      </w:r>
      <w:proofErr w:type="spellStart"/>
      <w:r>
        <w:t>Fëhling</w:t>
      </w:r>
      <w:proofErr w:type="spellEnd"/>
      <w:r>
        <w:t xml:space="preserve">. Los resultados hallados fueron: M1: </w:t>
      </w:r>
      <w:proofErr w:type="spellStart"/>
      <w:r>
        <w:t>Glu+Fru</w:t>
      </w:r>
      <w:proofErr w:type="spellEnd"/>
      <w:r>
        <w:t xml:space="preserve">: 59%, AR: 68%, S: ND, SA: 3%; M2: </w:t>
      </w:r>
      <w:proofErr w:type="spellStart"/>
      <w:r>
        <w:t>Glu+Fru</w:t>
      </w:r>
      <w:proofErr w:type="spellEnd"/>
      <w:r>
        <w:t>:</w:t>
      </w:r>
      <w:r>
        <w:t xml:space="preserve"> 62%, AR: 67%, S: ND, SA: 5%; M3: </w:t>
      </w:r>
      <w:proofErr w:type="spellStart"/>
      <w:r>
        <w:t>Glu+Fru</w:t>
      </w:r>
      <w:proofErr w:type="spellEnd"/>
      <w:r>
        <w:t xml:space="preserve">: 65%, AR: 74%, S: ND, SA: 17%: M4: </w:t>
      </w:r>
      <w:proofErr w:type="spellStart"/>
      <w:r>
        <w:t>Glu+Fru</w:t>
      </w:r>
      <w:proofErr w:type="spellEnd"/>
      <w:r>
        <w:t xml:space="preserve">: 77%, AR: 87%, S: 0,5%, SA: ND; M5: </w:t>
      </w:r>
      <w:proofErr w:type="spellStart"/>
      <w:r>
        <w:t>Glu+Fru</w:t>
      </w:r>
      <w:proofErr w:type="spellEnd"/>
      <w:r>
        <w:t xml:space="preserve">: 87%, AR: 74%, S: ND, SA: 15%; M6: </w:t>
      </w:r>
      <w:proofErr w:type="spellStart"/>
      <w:r>
        <w:t>Glu+Fru</w:t>
      </w:r>
      <w:proofErr w:type="spellEnd"/>
      <w:r>
        <w:t xml:space="preserve">: 71%; AR: 78%, S: ND, SA: ND; M7: </w:t>
      </w:r>
      <w:proofErr w:type="spellStart"/>
      <w:r>
        <w:t>Glu+Fru</w:t>
      </w:r>
      <w:proofErr w:type="spellEnd"/>
      <w:r>
        <w:t xml:space="preserve">: 77%, AR: 73%, S: 5%, SA: 6%, M8: </w:t>
      </w:r>
      <w:proofErr w:type="spellStart"/>
      <w:r>
        <w:t>Glu+Fru</w:t>
      </w:r>
      <w:proofErr w:type="spellEnd"/>
      <w:r>
        <w:t>:</w:t>
      </w:r>
      <w:r>
        <w:t xml:space="preserve"> 64%, AR: 69%, S: ND, </w:t>
      </w:r>
      <w:r>
        <w:lastRenderedPageBreak/>
        <w:t xml:space="preserve">SA: 2%; M9: </w:t>
      </w:r>
      <w:proofErr w:type="spellStart"/>
      <w:r>
        <w:t>Glu+Fru</w:t>
      </w:r>
      <w:proofErr w:type="spellEnd"/>
      <w:r>
        <w:t xml:space="preserve">: 77%, AR: 68%, S: ND, SA: 6%; M10: </w:t>
      </w:r>
      <w:proofErr w:type="spellStart"/>
      <w:r>
        <w:t>Glu+Fru</w:t>
      </w:r>
      <w:proofErr w:type="spellEnd"/>
      <w:r>
        <w:t xml:space="preserve">: 66%, AR: 70%, S: ND, SA: 9%, M11: </w:t>
      </w:r>
      <w:proofErr w:type="spellStart"/>
      <w:r>
        <w:t>Glu+Fru</w:t>
      </w:r>
      <w:proofErr w:type="spellEnd"/>
      <w:r>
        <w:t xml:space="preserve">: 75%, AR: 73%, S: ND, SA: 2%.  En base a estos datos, podemos decir que el método de </w:t>
      </w:r>
      <w:proofErr w:type="spellStart"/>
      <w:r>
        <w:t>Fëhling</w:t>
      </w:r>
      <w:proofErr w:type="spellEnd"/>
      <w:r>
        <w:t xml:space="preserve"> </w:t>
      </w:r>
      <w:r w:rsidR="007F2081">
        <w:t xml:space="preserve">dio </w:t>
      </w:r>
      <w:r>
        <w:t>resultados significativamen</w:t>
      </w:r>
      <w:r>
        <w:t xml:space="preserve">te diferentes a los obtenidos por HPLC, siendo más evidente en la sacarosa. En algunos </w:t>
      </w:r>
      <w:proofErr w:type="spellStart"/>
      <w:r>
        <w:t>cromatogramas</w:t>
      </w:r>
      <w:proofErr w:type="spellEnd"/>
      <w:r>
        <w:t xml:space="preserve"> se pudo observar la presencia de maltosa, y un pico no identificado que podría ser </w:t>
      </w:r>
      <w:proofErr w:type="spellStart"/>
      <w:r>
        <w:t>turanosa</w:t>
      </w:r>
      <w:proofErr w:type="spellEnd"/>
      <w:r>
        <w:t>; ambos disacáridos sí se determinan por el método IRAM. La pres</w:t>
      </w:r>
      <w:r>
        <w:t xml:space="preserve">encia de </w:t>
      </w:r>
      <w:proofErr w:type="gramStart"/>
      <w:r>
        <w:t>éstos</w:t>
      </w:r>
      <w:proofErr w:type="gramEnd"/>
      <w:r>
        <w:t xml:space="preserve"> dos azúcares y lo dificultoso de la determinación de sacarosa por </w:t>
      </w:r>
      <w:proofErr w:type="spellStart"/>
      <w:r>
        <w:t>Fëhling</w:t>
      </w:r>
      <w:proofErr w:type="spellEnd"/>
      <w:r>
        <w:t xml:space="preserve">, podría explicar las diferencias entre los resultados por </w:t>
      </w:r>
      <w:proofErr w:type="spellStart"/>
      <w:r>
        <w:t>Fëhling</w:t>
      </w:r>
      <w:proofErr w:type="spellEnd"/>
      <w:r>
        <w:t xml:space="preserve"> y por HPLC.</w:t>
      </w:r>
    </w:p>
    <w:p w:rsidR="005A7A52" w:rsidRDefault="005B33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strike/>
          <w:color w:val="000000"/>
        </w:rPr>
      </w:pPr>
      <w:r>
        <w:rPr>
          <w:color w:val="000000"/>
        </w:rPr>
        <w:t xml:space="preserve">Palabras clave: HPLC, </w:t>
      </w:r>
      <w:proofErr w:type="spellStart"/>
      <w:r>
        <w:rPr>
          <w:color w:val="000000"/>
        </w:rPr>
        <w:t>Fëhling</w:t>
      </w:r>
      <w:proofErr w:type="spellEnd"/>
      <w:r>
        <w:rPr>
          <w:color w:val="000000"/>
        </w:rPr>
        <w:t>, reductores, sacarosa, glu</w:t>
      </w:r>
      <w:r>
        <w:t>cosa</w:t>
      </w:r>
    </w:p>
    <w:p w:rsidR="005A7A52" w:rsidRDefault="005A7A52">
      <w:pPr>
        <w:spacing w:after="0" w:line="240" w:lineRule="auto"/>
        <w:ind w:hanging="2"/>
      </w:pPr>
    </w:p>
    <w:p w:rsidR="005A7A52" w:rsidRDefault="005A7A52">
      <w:pPr>
        <w:spacing w:after="0" w:line="240" w:lineRule="auto"/>
        <w:ind w:hanging="2"/>
      </w:pPr>
    </w:p>
    <w:sectPr w:rsidR="005A7A52" w:rsidSect="00AC776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81" w:rsidRDefault="005B3381">
      <w:pPr>
        <w:spacing w:after="0" w:line="240" w:lineRule="auto"/>
      </w:pPr>
      <w:r>
        <w:separator/>
      </w:r>
    </w:p>
  </w:endnote>
  <w:endnote w:type="continuationSeparator" w:id="0">
    <w:p w:rsidR="005B3381" w:rsidRDefault="005B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81" w:rsidRDefault="005B3381">
      <w:pPr>
        <w:spacing w:after="0" w:line="240" w:lineRule="auto"/>
      </w:pPr>
      <w:r>
        <w:separator/>
      </w:r>
    </w:p>
  </w:footnote>
  <w:footnote w:type="continuationSeparator" w:id="0">
    <w:p w:rsidR="005B3381" w:rsidRDefault="005B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52" w:rsidRDefault="005B338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A52"/>
    <w:rsid w:val="00294206"/>
    <w:rsid w:val="005A7A52"/>
    <w:rsid w:val="005B28D8"/>
    <w:rsid w:val="005B3381"/>
    <w:rsid w:val="006B5122"/>
    <w:rsid w:val="007F2081"/>
    <w:rsid w:val="00AC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66"/>
  </w:style>
  <w:style w:type="paragraph" w:styleId="Ttulo1">
    <w:name w:val="heading 1"/>
    <w:basedOn w:val="Normal"/>
    <w:next w:val="Normal"/>
    <w:uiPriority w:val="9"/>
    <w:qFormat/>
    <w:rsid w:val="00AC7766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C7766"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AC7766"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AC776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C77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C77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C77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C776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C77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6B5122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ana.maldonado@cba.gov.ar" TargetMode="Externa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3001</Characters>
  <Application>Microsoft Office Word</Application>
  <DocSecurity>0</DocSecurity>
  <Lines>25</Lines>
  <Paragraphs>7</Paragraphs>
  <ScaleCrop>false</ScaleCrop>
  <Company>Hewlett-Packard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2</cp:revision>
  <dcterms:created xsi:type="dcterms:W3CDTF">2022-08-01T15:23:00Z</dcterms:created>
  <dcterms:modified xsi:type="dcterms:W3CDTF">2022-08-01T15:23:00Z</dcterms:modified>
</cp:coreProperties>
</file>