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A0EC" w14:textId="77777777" w:rsidR="008D1743" w:rsidRPr="001376AF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1376AF">
        <w:rPr>
          <w:b/>
        </w:rPr>
        <w:t>Nanoencapsulación de propóleo mediante complejación con nanogeles de proteína de clara de huevo</w:t>
      </w:r>
    </w:p>
    <w:p w14:paraId="4A4C7500" w14:textId="77777777" w:rsidR="008D1743" w:rsidRDefault="008D1743" w:rsidP="00137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23150F2" w14:textId="03E636A9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Ramos, E.M. (1), </w:t>
      </w:r>
      <w:r>
        <w:t xml:space="preserve">Bof, M.J. (1), </w:t>
      </w:r>
      <w:r w:rsidR="00D479BB">
        <w:t xml:space="preserve">Santiago, L.G. (2) </w:t>
      </w:r>
      <w:r>
        <w:t>Maldonado, L.M. (</w:t>
      </w:r>
      <w:r w:rsidR="00D479BB">
        <w:t>3</w:t>
      </w:r>
      <w:r>
        <w:t>), Salomón, V.M. (</w:t>
      </w:r>
      <w:r w:rsidR="00D479BB">
        <w:t>3</w:t>
      </w:r>
      <w:r>
        <w:t>), Lagadari, M. (1), P</w:t>
      </w:r>
      <w:r w:rsidR="00664F68">
        <w:t>e</w:t>
      </w:r>
      <w:r>
        <w:t>rez, A.A.</w:t>
      </w:r>
      <w:r>
        <w:rPr>
          <w:color w:val="000000"/>
        </w:rPr>
        <w:t xml:space="preserve"> (</w:t>
      </w:r>
      <w:r w:rsidR="00D479BB">
        <w:t>2</w:t>
      </w:r>
      <w:r>
        <w:rPr>
          <w:color w:val="000000"/>
        </w:rPr>
        <w:t>)</w:t>
      </w:r>
    </w:p>
    <w:p w14:paraId="68FB4CD9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C00145" w14:textId="77777777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(1) </w:t>
      </w:r>
      <w:r>
        <w:t>Instituto de Ciencia y Tecnología de los Alimentos de Entre Ríos (ICTAER), sede Concordia. Av. Monseñor Tavella 1450, 3200 Concordia, Entre Ríos, Argentina</w:t>
      </w:r>
    </w:p>
    <w:p w14:paraId="3E508B0A" w14:textId="77777777" w:rsidR="00D479BB" w:rsidRDefault="00D479BB" w:rsidP="00D479B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(2) Instituto de Tecnología de Alimentos, Facultad de Ingeniería Química, Universidad Nacional del Litoral, 1 de Mayo 3250, 3000 Santa Fe, Argentina</w:t>
      </w:r>
    </w:p>
    <w:p w14:paraId="5FFD5EC6" w14:textId="5F62D2D5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(</w:t>
      </w:r>
      <w:r w:rsidR="00D479BB">
        <w:rPr>
          <w:color w:val="000000"/>
        </w:rPr>
        <w:t>3</w:t>
      </w:r>
      <w:r>
        <w:rPr>
          <w:color w:val="000000"/>
        </w:rPr>
        <w:t>) I</w:t>
      </w:r>
      <w:r>
        <w:t>NTA EEA Famaillá. Ruta Provincial 301 Km 32, 4132 Famaillá, Tucumán, Argentina.</w:t>
      </w:r>
    </w:p>
    <w:p w14:paraId="5AC312CD" w14:textId="120B7B52" w:rsidR="008D1743" w:rsidRDefault="00D479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</w:pPr>
      <w:r>
        <w:rPr>
          <w:color w:val="000000"/>
        </w:rPr>
        <w:t>E</w:t>
      </w:r>
      <w:r w:rsidR="005E1537">
        <w:rPr>
          <w:color w:val="000000"/>
        </w:rPr>
        <w:t xml:space="preserve">-mail: </w:t>
      </w:r>
      <w:hyperlink r:id="rId7">
        <w:r w:rsidR="005E1537">
          <w:rPr>
            <w:color w:val="1155CC"/>
            <w:u w:val="single"/>
          </w:rPr>
          <w:t>ramoserikam@gmail.com</w:t>
        </w:r>
      </w:hyperlink>
    </w:p>
    <w:p w14:paraId="08B53198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C5602" w14:textId="77777777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RESUMEN</w:t>
      </w:r>
    </w:p>
    <w:p w14:paraId="67BC50A2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6E42C0" w14:textId="12928A4A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El propóleo es un </w:t>
      </w:r>
      <w:r w:rsidR="00C514E5">
        <w:rPr>
          <w:color w:val="000000"/>
        </w:rPr>
        <w:t>producto apícola</w:t>
      </w:r>
      <w:r>
        <w:rPr>
          <w:color w:val="000000"/>
        </w:rPr>
        <w:t xml:space="preserve"> resinoso natural que contiene compuestos bioactivos, principalmente</w:t>
      </w:r>
      <w:r w:rsidR="00C514E5">
        <w:rPr>
          <w:color w:val="000000"/>
        </w:rPr>
        <w:t xml:space="preserve">, </w:t>
      </w:r>
      <w:r>
        <w:rPr>
          <w:color w:val="000000"/>
        </w:rPr>
        <w:t xml:space="preserve">fenólicos (flavonoides y ácidos fenólicos), xantonas y terpenoides. Sin embargo, </w:t>
      </w:r>
      <w:r>
        <w:t>e</w:t>
      </w:r>
      <w:r>
        <w:rPr>
          <w:color w:val="000000"/>
        </w:rPr>
        <w:t xml:space="preserve">l principal inconveniente para su aplicación como ingrediente en alimentos funcionales es su baja solubilidad en agua, fuerte sabor y aroma. </w:t>
      </w:r>
      <w:r>
        <w:t>En este contexto, e</w:t>
      </w:r>
      <w:r>
        <w:rPr>
          <w:color w:val="000000"/>
        </w:rPr>
        <w:t>l objetivo del presente trabajo fue ut</w:t>
      </w:r>
      <w:r>
        <w:t>ilizar nanogeles de proteína de clara de huevo (PCHn) como vehiculizadores de</w:t>
      </w:r>
      <w:r>
        <w:rPr>
          <w:color w:val="000000"/>
        </w:rPr>
        <w:t xml:space="preserve"> extractos </w:t>
      </w:r>
      <w:r>
        <w:t>etanólicos de propóleo (EP)</w:t>
      </w:r>
      <w:r w:rsidR="00C514E5">
        <w:t xml:space="preserve">. </w:t>
      </w:r>
      <w:r>
        <w:rPr>
          <w:color w:val="000000"/>
        </w:rPr>
        <w:t xml:space="preserve">Se </w:t>
      </w:r>
      <w:r>
        <w:t>utilizaron</w:t>
      </w:r>
      <w:r>
        <w:rPr>
          <w:color w:val="000000"/>
        </w:rPr>
        <w:t xml:space="preserve"> cuatro </w:t>
      </w:r>
      <w:r>
        <w:t>EP</w:t>
      </w:r>
      <w:r>
        <w:rPr>
          <w:color w:val="000000"/>
        </w:rPr>
        <w:t xml:space="preserve"> caracterizados de diferentes orígenes (Santiago del Estero, Mendoza y Tucumán). Los nanogeles</w:t>
      </w:r>
      <w:r>
        <w:t xml:space="preserve"> proteicos se obtuvieron mediante una serie de pasos para la separación de ovoalbúmina de otras fracciones proteicas, ajuste de concentración y posterior tratamiento térmico a 85°C 5 min. Las</w:t>
      </w:r>
      <w:r>
        <w:rPr>
          <w:color w:val="000000"/>
        </w:rPr>
        <w:t xml:space="preserve"> nanoc</w:t>
      </w:r>
      <w:r w:rsidR="00C514E5">
        <w:rPr>
          <w:color w:val="000000"/>
        </w:rPr>
        <w:t>omplejos</w:t>
      </w:r>
      <w:r>
        <w:rPr>
          <w:color w:val="000000"/>
        </w:rPr>
        <w:t xml:space="preserve"> PCHn-EP, se obtuvieron por titulación</w:t>
      </w:r>
      <w:r w:rsidR="00C514E5">
        <w:rPr>
          <w:color w:val="000000"/>
        </w:rPr>
        <w:t xml:space="preserve"> antisolvente</w:t>
      </w:r>
      <w:r>
        <w:rPr>
          <w:color w:val="000000"/>
        </w:rPr>
        <w:t xml:space="preserve"> de PCHn al 1%</w:t>
      </w:r>
      <w:r w:rsidR="00C514E5">
        <w:rPr>
          <w:color w:val="000000"/>
        </w:rPr>
        <w:t>p/p</w:t>
      </w:r>
      <w:r>
        <w:rPr>
          <w:color w:val="000000"/>
        </w:rPr>
        <w:t xml:space="preserve"> </w:t>
      </w:r>
      <w:r>
        <w:t xml:space="preserve">(pH 7, 50 mM) </w:t>
      </w:r>
      <w:r>
        <w:rPr>
          <w:color w:val="000000"/>
        </w:rPr>
        <w:t>y concentraciones crecientes de EP (0,011</w:t>
      </w:r>
      <w:r>
        <w:t xml:space="preserve"> - 0,088%</w:t>
      </w:r>
      <w:r w:rsidR="00C514E5">
        <w:t>p/p</w:t>
      </w:r>
      <w:r>
        <w:t xml:space="preserve">). Un conjunto de técnicas complementarias </w:t>
      </w:r>
      <w:r w:rsidR="00D479BB">
        <w:t xml:space="preserve">(espectroscopía de fluorescencia intrínseca y extrínseca y UV-Vis) </w:t>
      </w:r>
      <w:r>
        <w:t xml:space="preserve">permitió verificar la formación de </w:t>
      </w:r>
      <w:r w:rsidR="00D479BB">
        <w:t xml:space="preserve">nanocomplejos </w:t>
      </w:r>
      <w:r>
        <w:t>PCHn-EP</w:t>
      </w:r>
      <w:r w:rsidR="00D479BB">
        <w:t xml:space="preserve">. </w:t>
      </w:r>
      <w:r>
        <w:t xml:space="preserve">Se determinó tamaño de partícula (Z-av) y potencial ζ. </w:t>
      </w:r>
      <w:r w:rsidR="00D479BB">
        <w:t>Además, m</w:t>
      </w:r>
      <w:r>
        <w:t xml:space="preserve">ediante tensiometría </w:t>
      </w:r>
      <w:r w:rsidR="00D479BB">
        <w:t xml:space="preserve">de gota pendiente </w:t>
      </w:r>
      <w:r>
        <w:t xml:space="preserve">se analizaron las propiedades </w:t>
      </w:r>
      <w:r w:rsidR="00D479BB">
        <w:t>interfaciales</w:t>
      </w:r>
      <w:r>
        <w:t xml:space="preserve"> </w:t>
      </w:r>
      <w:r w:rsidR="00D479BB">
        <w:t>sobre la</w:t>
      </w:r>
      <w:r>
        <w:t xml:space="preserve"> interfase agua-aire</w:t>
      </w:r>
      <w:r w:rsidR="00D479BB">
        <w:t xml:space="preserve"> (como interfase modelo)</w:t>
      </w:r>
      <w:r>
        <w:t>. Asimismo, se evaluó la actividad antioxidante por método ABTS, expresando los resultados como IC</w:t>
      </w:r>
      <w:r>
        <w:rPr>
          <w:vertAlign w:val="subscript"/>
        </w:rPr>
        <w:t>50</w:t>
      </w:r>
      <w:r w:rsidR="00D479BB">
        <w:t xml:space="preserve">. </w:t>
      </w:r>
      <w:r>
        <w:t xml:space="preserve">Se encontró que la </w:t>
      </w:r>
      <w:r w:rsidR="00D479BB">
        <w:t>nanoencapsulación</w:t>
      </w:r>
      <w:r>
        <w:t xml:space="preserve"> de EP, aumentó </w:t>
      </w:r>
      <w:r w:rsidR="00D479BB">
        <w:t>el valor de</w:t>
      </w:r>
      <w:r>
        <w:t xml:space="preserve"> Z-av</w:t>
      </w:r>
      <w:r w:rsidR="00D479BB">
        <w:t xml:space="preserve"> de PCHn</w:t>
      </w:r>
      <w:r>
        <w:t xml:space="preserve">, lo que evidenciaría la formación de </w:t>
      </w:r>
      <w:r w:rsidR="00D479BB" w:rsidRPr="00D479BB">
        <w:t>nanocomplejos</w:t>
      </w:r>
      <w:r>
        <w:t>. Tanto PCHn como PCHn-EP presentaron valores negativos del potencial ζ, al ser el pH mayor al punto isoeléctrico de las proteínas</w:t>
      </w:r>
      <w:r w:rsidR="006C4183">
        <w:t xml:space="preserve"> (~5)</w:t>
      </w:r>
      <w:r>
        <w:t xml:space="preserve">, lo que sugiere que PCHn gobierna el comportamiento y estabilidad coloidal de las </w:t>
      </w:r>
      <w:r w:rsidR="006C4183" w:rsidRPr="006C4183">
        <w:t>nanocomplejos</w:t>
      </w:r>
      <w:r>
        <w:t xml:space="preserve">. </w:t>
      </w:r>
      <w:r w:rsidR="006C4183">
        <w:t>Por fluorescencia intrínseca (debido a Trp)</w:t>
      </w:r>
      <w:r>
        <w:t xml:space="preserve">, se observó que </w:t>
      </w:r>
      <w:r w:rsidR="006C4183">
        <w:t xml:space="preserve">el </w:t>
      </w:r>
      <w:r>
        <w:t>aument</w:t>
      </w:r>
      <w:r w:rsidR="006C4183">
        <w:t>o de</w:t>
      </w:r>
      <w:r>
        <w:t xml:space="preserve"> la concentración de EP, disminuyó la </w:t>
      </w:r>
      <w:r w:rsidR="006C4183">
        <w:t>emisión</w:t>
      </w:r>
      <w:r>
        <w:t xml:space="preserve"> de fluorescencia</w:t>
      </w:r>
      <w:r w:rsidR="006C4183">
        <w:t xml:space="preserve"> de Trp</w:t>
      </w:r>
      <w:r>
        <w:t>, indica</w:t>
      </w:r>
      <w:r w:rsidR="006C4183">
        <w:t>ndo</w:t>
      </w:r>
      <w:r>
        <w:t xml:space="preserve"> que EP </w:t>
      </w:r>
      <w:r w:rsidR="006C4183">
        <w:t>se uniría a PHCn por un mecanismo de quenching. Además, el fluoróforo extrínseco (</w:t>
      </w:r>
      <w:r>
        <w:t>ANS</w:t>
      </w:r>
      <w:r w:rsidR="006C4183">
        <w:t>)</w:t>
      </w:r>
      <w:r>
        <w:t xml:space="preserve"> se unió </w:t>
      </w:r>
      <w:r w:rsidR="006C4183">
        <w:t>en dominios de PCHn</w:t>
      </w:r>
      <w:r>
        <w:t xml:space="preserve"> que no fueron inicialmente ocupados por EP</w:t>
      </w:r>
      <w:r w:rsidR="006C4183">
        <w:t xml:space="preserve">, confirmando una fuerte afinidad de unión </w:t>
      </w:r>
      <w:r w:rsidR="000A40A0">
        <w:t>de EP a PCHn</w:t>
      </w:r>
      <w:r>
        <w:t xml:space="preserve">. </w:t>
      </w:r>
      <w:r w:rsidR="000A40A0">
        <w:t>L</w:t>
      </w:r>
      <w:r>
        <w:t xml:space="preserve">os espectros UV-Vis, </w:t>
      </w:r>
      <w:r w:rsidR="000A40A0">
        <w:t xml:space="preserve">evidenciaron que </w:t>
      </w:r>
      <w:r>
        <w:t>EP presentó un pico correspondiente a la absorción de compuestos fenólicos (entre 270 y 315 nm) y PCHn uno a 280 nm</w:t>
      </w:r>
      <w:r w:rsidR="000A40A0">
        <w:t xml:space="preserve"> (característico de residuos Phe, Tyr </w:t>
      </w:r>
      <w:r w:rsidR="000A40A0">
        <w:lastRenderedPageBreak/>
        <w:t>y Trp)</w:t>
      </w:r>
      <w:r>
        <w:t>. Ambos picos característicos se mantuvieron en PCHn-EP</w:t>
      </w:r>
      <w:r w:rsidR="000A40A0">
        <w:t>, sin embargo, sus magnitudes fueron modificadas tras el aumento de la concentración de EP, confirmando la formación de nanocomplejos</w:t>
      </w:r>
      <w:r>
        <w:t>.</w:t>
      </w:r>
      <w:r w:rsidR="000A40A0">
        <w:t xml:space="preserve"> L</w:t>
      </w:r>
      <w:r>
        <w:t>os valores de IC</w:t>
      </w:r>
      <w:r>
        <w:rPr>
          <w:vertAlign w:val="subscript"/>
        </w:rPr>
        <w:t>50</w:t>
      </w:r>
      <w:r>
        <w:t xml:space="preserve"> obtenidos fueron menores para PCHn-EP </w:t>
      </w:r>
      <w:r w:rsidR="001936CF">
        <w:t>que,</w:t>
      </w:r>
      <w:r>
        <w:t xml:space="preserve"> para EP puros</w:t>
      </w:r>
      <w:r w:rsidR="000A40A0">
        <w:t xml:space="preserve">, revelando una </w:t>
      </w:r>
      <w:r>
        <w:t>mayor capacidad antioxidante de</w:t>
      </w:r>
      <w:r w:rsidR="000A40A0">
        <w:t xml:space="preserve"> </w:t>
      </w:r>
      <w:r>
        <w:t xml:space="preserve">EP </w:t>
      </w:r>
      <w:r w:rsidR="000A40A0">
        <w:t xml:space="preserve">en su estado nanoencapsulado. Por último, </w:t>
      </w:r>
      <w:r w:rsidR="001936CF">
        <w:t>las propiedades</w:t>
      </w:r>
      <w:r>
        <w:t xml:space="preserve"> </w:t>
      </w:r>
      <w:r w:rsidR="000A40A0">
        <w:t>interfaciales</w:t>
      </w:r>
      <w:r>
        <w:t xml:space="preserve"> de PCHn se vieron potenciadas </w:t>
      </w:r>
      <w:r w:rsidR="001936CF">
        <w:t>por la complejación con EP</w:t>
      </w:r>
      <w:r>
        <w:t xml:space="preserve">, </w:t>
      </w:r>
      <w:r w:rsidR="001936CF">
        <w:t>observándose</w:t>
      </w:r>
      <w:r>
        <w:t xml:space="preserve"> películas predominantemente elástic</w:t>
      </w:r>
      <w:r w:rsidR="001936CF">
        <w:t xml:space="preserve">as. En virtud de estos resultados, se concluye que </w:t>
      </w:r>
      <w:r>
        <w:t xml:space="preserve">la complejación de propóleo </w:t>
      </w:r>
      <w:r w:rsidR="001936CF">
        <w:t xml:space="preserve">con nanogeles PCHn </w:t>
      </w:r>
      <w:r>
        <w:t xml:space="preserve">fue exitosa </w:t>
      </w:r>
      <w:r w:rsidR="001936CF">
        <w:t xml:space="preserve">permitiendo vislumbrar la obtención de sistemas antioxidantes innovadores basados en subproductos de la industria apícola. </w:t>
      </w:r>
    </w:p>
    <w:p w14:paraId="270388CF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D18F7ED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EC0622" w14:textId="7EA6644D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Palabras </w:t>
      </w:r>
      <w:r>
        <w:t>c</w:t>
      </w:r>
      <w:r>
        <w:rPr>
          <w:color w:val="000000"/>
        </w:rPr>
        <w:t xml:space="preserve">laves: Propóleo, </w:t>
      </w:r>
      <w:r w:rsidR="001936CF">
        <w:rPr>
          <w:color w:val="000000"/>
        </w:rPr>
        <w:t>Nanoe</w:t>
      </w:r>
      <w:r>
        <w:rPr>
          <w:color w:val="000000"/>
        </w:rPr>
        <w:t>ncapsulación, Nano</w:t>
      </w:r>
      <w:r w:rsidR="001936CF">
        <w:rPr>
          <w:color w:val="000000"/>
        </w:rPr>
        <w:t>geles</w:t>
      </w:r>
      <w:r>
        <w:rPr>
          <w:color w:val="000000"/>
        </w:rPr>
        <w:t xml:space="preserve"> de proteínas de clara de huevo.</w:t>
      </w:r>
    </w:p>
    <w:p w14:paraId="46B40152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A37EC2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429564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6A1104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D1743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551C" w14:textId="77777777" w:rsidR="00C65A54" w:rsidRDefault="00C65A54">
      <w:pPr>
        <w:spacing w:after="0" w:line="240" w:lineRule="auto"/>
      </w:pPr>
      <w:r>
        <w:separator/>
      </w:r>
    </w:p>
  </w:endnote>
  <w:endnote w:type="continuationSeparator" w:id="0">
    <w:p w14:paraId="76AD6609" w14:textId="77777777" w:rsidR="00C65A54" w:rsidRDefault="00C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B878" w14:textId="77777777" w:rsidR="00C65A54" w:rsidRDefault="00C65A54">
      <w:pPr>
        <w:spacing w:after="0" w:line="240" w:lineRule="auto"/>
      </w:pPr>
      <w:r>
        <w:separator/>
      </w:r>
    </w:p>
  </w:footnote>
  <w:footnote w:type="continuationSeparator" w:id="0">
    <w:p w14:paraId="61682276" w14:textId="77777777" w:rsidR="00C65A54" w:rsidRDefault="00C6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9048" w14:textId="77777777" w:rsidR="008D1743" w:rsidRDefault="005E15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82152CE" wp14:editId="417290B0">
          <wp:simplePos x="0" y="0"/>
          <wp:positionH relativeFrom="column">
            <wp:posOffset>5715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43"/>
    <w:rsid w:val="000A40A0"/>
    <w:rsid w:val="001376AF"/>
    <w:rsid w:val="001936CF"/>
    <w:rsid w:val="005E1537"/>
    <w:rsid w:val="00664F68"/>
    <w:rsid w:val="006C4183"/>
    <w:rsid w:val="008D1743"/>
    <w:rsid w:val="00C514E5"/>
    <w:rsid w:val="00C65A54"/>
    <w:rsid w:val="00D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3943"/>
  <w15:docId w15:val="{04E51C02-ABF8-48E9-9FCF-98DC49E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textAlignment w:val="top"/>
      <w:outlineLvl w:val="0"/>
    </w:pPr>
  </w:style>
  <w:style w:type="paragraph" w:styleId="Ttulo1">
    <w:name w:val="heading 1"/>
    <w:basedOn w:val="LO-normal"/>
    <w:next w:val="LO-normal"/>
    <w:uiPriority w:val="9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lang w:eastAsia="zh-CN" w:bidi="hi-IN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60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oserik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Y6kFViQee9FNnVW2udJVgSdcQ==">AMUW2mXtjz+m9GaEIyGv1c7sFzWvPZmUUQQQ+3g3fXTsWtAAHegtd4vyb4SziUZdBVDfgntayI6AEQiiq69scay4e7kJKPWHTKuJFOwMGV1lCCy2M7XpIp8u5wzddezLwndlf7eb71i7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Adrián Perez</cp:lastModifiedBy>
  <cp:revision>4</cp:revision>
  <dcterms:created xsi:type="dcterms:W3CDTF">2020-02-19T22:08:00Z</dcterms:created>
  <dcterms:modified xsi:type="dcterms:W3CDTF">2022-07-04T12:33:00Z</dcterms:modified>
</cp:coreProperties>
</file>