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76" w:rsidRDefault="007A1676" w:rsidP="007A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 xml:space="preserve">Descartes de la producción de kiwi: factores que afectan su aprovechamiento como </w:t>
      </w:r>
      <w:r w:rsidR="006F1E8A">
        <w:rPr>
          <w:b/>
        </w:rPr>
        <w:t>alimento funcional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005FAC">
      <w:pPr>
        <w:spacing w:after="0" w:line="240" w:lineRule="auto"/>
        <w:ind w:hanging="2"/>
        <w:jc w:val="center"/>
      </w:pPr>
      <w:r>
        <w:t>Baeza MC (</w:t>
      </w:r>
      <w:proofErr w:type="gramStart"/>
      <w:r>
        <w:t>1)</w:t>
      </w:r>
      <w:r w:rsidR="003B1E57">
        <w:t>*</w:t>
      </w:r>
      <w:proofErr w:type="gramEnd"/>
      <w:r>
        <w:t xml:space="preserve">, </w:t>
      </w:r>
      <w:r w:rsidR="00CB3521">
        <w:t>Blanco C (1)</w:t>
      </w:r>
      <w:r w:rsidR="003B1E57">
        <w:t>*</w:t>
      </w:r>
      <w:r>
        <w:t>,</w:t>
      </w:r>
      <w:r w:rsidR="003B1E57">
        <w:t xml:space="preserve"> </w:t>
      </w:r>
      <w:proofErr w:type="spellStart"/>
      <w:r w:rsidR="003B1E57">
        <w:t>Fasciglione</w:t>
      </w:r>
      <w:proofErr w:type="spellEnd"/>
      <w:r w:rsidR="003B1E57">
        <w:t xml:space="preserve"> G (1), David A (2),</w:t>
      </w:r>
      <w:r w:rsidR="00CB3521">
        <w:t xml:space="preserve"> </w:t>
      </w:r>
      <w:proofErr w:type="spellStart"/>
      <w:r w:rsidR="00CB3521">
        <w:t>Yommi</w:t>
      </w:r>
      <w:proofErr w:type="spellEnd"/>
      <w:r w:rsidR="00CB3521">
        <w:t xml:space="preserve"> AK (2)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CB3521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  <w:r w:rsidR="009E21FE">
        <w:t xml:space="preserve"> *Ambas autoras participaron en igual medida en el trabajo.</w:t>
      </w:r>
    </w:p>
    <w:p w:rsidR="0052356E" w:rsidRDefault="00CB3521">
      <w:pPr>
        <w:spacing w:line="240" w:lineRule="auto"/>
        <w:ind w:hanging="2"/>
        <w:jc w:val="left"/>
      </w:pPr>
      <w:r>
        <w:t>(2) INTA Estación Experimental Agropecuaria Balcarce. Balcarce, Bs. As., Argentina.</w:t>
      </w:r>
    </w:p>
    <w:p w:rsidR="0052356E" w:rsidRDefault="00CB35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mbaeza@mdp.edu.ar</w:t>
      </w:r>
      <w:r>
        <w:rPr>
          <w:color w:val="000000"/>
        </w:rPr>
        <w:tab/>
      </w:r>
    </w:p>
    <w:p w:rsidR="0052356E" w:rsidRDefault="0052356E">
      <w:pPr>
        <w:spacing w:after="0" w:line="240" w:lineRule="auto"/>
        <w:ind w:firstLine="0"/>
      </w:pPr>
    </w:p>
    <w:p w:rsidR="00777751" w:rsidRPr="00B30233" w:rsidRDefault="00A0464E" w:rsidP="00B30233">
      <w:pPr>
        <w:spacing w:after="0" w:line="240" w:lineRule="auto"/>
        <w:ind w:firstLine="0"/>
        <w:rPr>
          <w:szCs w:val="20"/>
        </w:rPr>
      </w:pPr>
      <w:bookmarkStart w:id="0" w:name="_heading=h.gjdgxs" w:colFirst="0" w:colLast="0"/>
      <w:bookmarkEnd w:id="0"/>
      <w:r>
        <w:t xml:space="preserve">Los descartes </w:t>
      </w:r>
      <w:r w:rsidR="00EF053F">
        <w:t>de frutas y hortalizas generados</w:t>
      </w:r>
      <w:r w:rsidR="0004362E">
        <w:t xml:space="preserve"> </w:t>
      </w:r>
      <w:r w:rsidR="002E0710">
        <w:t>en</w:t>
      </w:r>
      <w:r w:rsidR="0004362E">
        <w:t xml:space="preserve"> el proceso productivo </w:t>
      </w:r>
      <w:r w:rsidR="002E0710">
        <w:t>supera</w:t>
      </w:r>
      <w:r w:rsidR="00B7512E">
        <w:t>n</w:t>
      </w:r>
      <w:r w:rsidR="002E0710">
        <w:t xml:space="preserve"> el</w:t>
      </w:r>
      <w:r w:rsidR="0004362E">
        <w:t xml:space="preserve"> 30%</w:t>
      </w:r>
      <w:r w:rsidR="0079036B">
        <w:t>.</w:t>
      </w:r>
      <w:r w:rsidR="0004362E">
        <w:t xml:space="preserve"> En la producción de kiwi</w:t>
      </w:r>
      <w:r w:rsidR="00FD7253">
        <w:t xml:space="preserve"> </w:t>
      </w:r>
      <w:r w:rsidR="00736846">
        <w:t>se regi</w:t>
      </w:r>
      <w:r w:rsidR="002E0710">
        <w:t>s</w:t>
      </w:r>
      <w:r w:rsidR="00736846">
        <w:t>tran</w:t>
      </w:r>
      <w:r w:rsidR="00FD7253">
        <w:t xml:space="preserve"> </w:t>
      </w:r>
      <w:r w:rsidR="008102D6">
        <w:t>valores</w:t>
      </w:r>
      <w:r w:rsidR="000E3570" w:rsidRPr="000E3570">
        <w:t xml:space="preserve"> </w:t>
      </w:r>
      <w:r w:rsidR="000E3570">
        <w:t>menores</w:t>
      </w:r>
      <w:r w:rsidR="00FD7253">
        <w:t xml:space="preserve">, </w:t>
      </w:r>
      <w:r w:rsidR="000E3570">
        <w:t>aunque considerando que el</w:t>
      </w:r>
      <w:r w:rsidR="00FD7253">
        <w:t xml:space="preserve"> cultivo se encuentra en plena expansión, se espera</w:t>
      </w:r>
      <w:r w:rsidR="008102D6">
        <w:t xml:space="preserve"> </w:t>
      </w:r>
      <w:r w:rsidR="006F5888">
        <w:t xml:space="preserve">un aumento del </w:t>
      </w:r>
      <w:r w:rsidR="008102D6">
        <w:t>volumen en los próximos años</w:t>
      </w:r>
      <w:r w:rsidR="00FD7253">
        <w:t xml:space="preserve">. </w:t>
      </w:r>
      <w:r w:rsidR="00690D2E">
        <w:t xml:space="preserve">Los frutos </w:t>
      </w:r>
      <w:r w:rsidR="00B36F62">
        <w:t>demasiado pequeños</w:t>
      </w:r>
      <w:r w:rsidR="008102D6">
        <w:t xml:space="preserve">, </w:t>
      </w:r>
      <w:r w:rsidR="006B5048">
        <w:t>o</w:t>
      </w:r>
      <w:r w:rsidR="008102D6">
        <w:t xml:space="preserve"> con defi</w:t>
      </w:r>
      <w:bookmarkStart w:id="1" w:name="_GoBack"/>
      <w:bookmarkEnd w:id="1"/>
      <w:r w:rsidR="008102D6">
        <w:t xml:space="preserve">ciencias en </w:t>
      </w:r>
      <w:r w:rsidR="006B5048">
        <w:t>su</w:t>
      </w:r>
      <w:r w:rsidR="008102D6">
        <w:t xml:space="preserve"> apariencia</w:t>
      </w:r>
      <w:r w:rsidR="00B36F62">
        <w:t>, a los que se clasifica como</w:t>
      </w:r>
      <w:r w:rsidR="00690D2E">
        <w:t xml:space="preserve"> descarte</w:t>
      </w:r>
      <w:r w:rsidR="00B36F62">
        <w:t>,</w:t>
      </w:r>
      <w:r w:rsidR="00726656">
        <w:t xml:space="preserve"> podrían </w:t>
      </w:r>
      <w:r w:rsidR="00FE38CB">
        <w:t>aprovecharse</w:t>
      </w:r>
      <w:r w:rsidR="00726656">
        <w:t xml:space="preserve"> como fuente </w:t>
      </w:r>
      <w:r w:rsidR="00F023AD">
        <w:t>de</w:t>
      </w:r>
      <w:r w:rsidR="00690D2E">
        <w:t xml:space="preserve"> compuestos</w:t>
      </w:r>
      <w:r w:rsidR="00F023AD">
        <w:t xml:space="preserve"> antioxidantes</w:t>
      </w:r>
      <w:r w:rsidR="00726656">
        <w:t xml:space="preserve">. </w:t>
      </w:r>
      <w:r w:rsidR="00FE38CB">
        <w:t xml:space="preserve">Una forma de recuperación </w:t>
      </w:r>
      <w:r w:rsidR="00A63AAF">
        <w:t>podría ser</w:t>
      </w:r>
      <w:r w:rsidR="00FE38CB">
        <w:t xml:space="preserve"> </w:t>
      </w:r>
      <w:r w:rsidR="00A63AAF">
        <w:t xml:space="preserve">la </w:t>
      </w:r>
      <w:r w:rsidR="00880285">
        <w:t>producción</w:t>
      </w:r>
      <w:r w:rsidR="00A63AAF">
        <w:t xml:space="preserve"> de polvos deshidratados</w:t>
      </w:r>
      <w:r w:rsidR="00FE38CB">
        <w:t xml:space="preserve"> </w:t>
      </w:r>
      <w:r w:rsidR="00A63AAF">
        <w:t>para</w:t>
      </w:r>
      <w:r w:rsidR="00FE38CB">
        <w:t xml:space="preserve"> ser agregados a diversos alimentos. </w:t>
      </w:r>
      <w:r w:rsidR="000D7C9C">
        <w:t>En</w:t>
      </w:r>
      <w:r w:rsidR="00396B62">
        <w:t xml:space="preserve"> este trabajo </w:t>
      </w:r>
      <w:r w:rsidR="000D7C9C">
        <w:t>se</w:t>
      </w:r>
      <w:r w:rsidR="00396B62">
        <w:t xml:space="preserve"> evalu</w:t>
      </w:r>
      <w:r w:rsidR="000D7C9C">
        <w:t>ó</w:t>
      </w:r>
      <w:r w:rsidR="00AA03EE">
        <w:t xml:space="preserve"> </w:t>
      </w:r>
      <w:r w:rsidR="006C68E8">
        <w:t xml:space="preserve">el contenido de compuestos antioxidantes y la capacidad antioxidante total (CA) en </w:t>
      </w:r>
      <w:r w:rsidR="00637B77">
        <w:t xml:space="preserve">polvos deshidratados obtenidos </w:t>
      </w:r>
      <w:r w:rsidR="009B3789">
        <w:t xml:space="preserve">de </w:t>
      </w:r>
      <w:r w:rsidR="00637B77">
        <w:t xml:space="preserve">frutos de kiwi descarte de </w:t>
      </w:r>
      <w:r w:rsidR="006C68E8">
        <w:t>diferentes procedencia</w:t>
      </w:r>
      <w:r w:rsidR="009B3789">
        <w:t xml:space="preserve">s y </w:t>
      </w:r>
      <w:r w:rsidR="00B24BD3">
        <w:t>tiempos de almacenamiento</w:t>
      </w:r>
      <w:r w:rsidR="009B3789">
        <w:t xml:space="preserve"> </w:t>
      </w:r>
      <w:proofErr w:type="spellStart"/>
      <w:r w:rsidR="009B3789">
        <w:t>poscosecha</w:t>
      </w:r>
      <w:proofErr w:type="spellEnd"/>
      <w:r w:rsidR="00420AC6">
        <w:t>. Además, se evaluó</w:t>
      </w:r>
      <w:r w:rsidR="00747EB6">
        <w:t xml:space="preserve"> la pérdida de </w:t>
      </w:r>
      <w:r w:rsidR="002A1245">
        <w:t xml:space="preserve">la </w:t>
      </w:r>
      <w:r w:rsidR="00747EB6">
        <w:t>CA debida al tratamiento térmico</w:t>
      </w:r>
      <w:r w:rsidR="00F8044F">
        <w:t xml:space="preserve"> (TT)</w:t>
      </w:r>
      <w:r w:rsidR="00AA03EE">
        <w:t xml:space="preserve">. </w:t>
      </w:r>
      <w:r w:rsidR="00FD5D14">
        <w:t>Se tomaron</w:t>
      </w:r>
      <w:r w:rsidR="00CD26F9">
        <w:t xml:space="preserve"> muestras del cultivar ‘Hayward’ de tres establecimientos productivos </w:t>
      </w:r>
      <w:r w:rsidR="00FD5D14">
        <w:t>del sudeste bonaerense</w:t>
      </w:r>
      <w:r w:rsidR="00B256FE">
        <w:t xml:space="preserve"> (Prod1, Prod2 y Prod3</w:t>
      </w:r>
      <w:r w:rsidR="00FD5D14">
        <w:t>)</w:t>
      </w:r>
      <w:r w:rsidR="004B2765">
        <w:rPr>
          <w:szCs w:val="20"/>
        </w:rPr>
        <w:t xml:space="preserve"> </w:t>
      </w:r>
      <w:r w:rsidR="00E84602">
        <w:rPr>
          <w:szCs w:val="20"/>
        </w:rPr>
        <w:t>a la cosecha</w:t>
      </w:r>
      <w:r w:rsidR="006E1605" w:rsidRPr="00ED3242">
        <w:rPr>
          <w:szCs w:val="20"/>
        </w:rPr>
        <w:t xml:space="preserve"> y </w:t>
      </w:r>
      <w:r w:rsidR="00B24BD3">
        <w:rPr>
          <w:szCs w:val="20"/>
        </w:rPr>
        <w:t>luego de</w:t>
      </w:r>
      <w:r w:rsidR="006E1605" w:rsidRPr="00ED3242">
        <w:rPr>
          <w:szCs w:val="20"/>
        </w:rPr>
        <w:t xml:space="preserve"> 1 y 5 meses de almacenamiento </w:t>
      </w:r>
      <w:r w:rsidR="006674D4">
        <w:rPr>
          <w:szCs w:val="20"/>
        </w:rPr>
        <w:t>en frío</w:t>
      </w:r>
      <w:r w:rsidR="006E1605" w:rsidRPr="00ED3242">
        <w:rPr>
          <w:szCs w:val="20"/>
        </w:rPr>
        <w:t xml:space="preserve">, momentos en los que se generan mayores volúmenes de descarte. Se prepararon polvos a partir de rodajas de kiwi </w:t>
      </w:r>
      <w:r w:rsidR="006674D4">
        <w:rPr>
          <w:szCs w:val="20"/>
        </w:rPr>
        <w:t xml:space="preserve">con su piel y </w:t>
      </w:r>
      <w:r w:rsidR="006E1605" w:rsidRPr="00ED3242">
        <w:rPr>
          <w:szCs w:val="20"/>
        </w:rPr>
        <w:t xml:space="preserve">deshidratadas por secado </w:t>
      </w:r>
      <w:proofErr w:type="spellStart"/>
      <w:r w:rsidR="006E1605" w:rsidRPr="00ED3242">
        <w:rPr>
          <w:szCs w:val="20"/>
        </w:rPr>
        <w:t>convectivo</w:t>
      </w:r>
      <w:proofErr w:type="spellEnd"/>
      <w:r w:rsidR="006E1605" w:rsidRPr="00ED3242">
        <w:rPr>
          <w:szCs w:val="20"/>
        </w:rPr>
        <w:t xml:space="preserve"> a 35°C. </w:t>
      </w:r>
      <w:r w:rsidR="00CD26F9">
        <w:t>Se determinó el contenido de ácido ascórbico (</w:t>
      </w:r>
      <w:proofErr w:type="spellStart"/>
      <w:r w:rsidR="00CD26F9">
        <w:t>AAsc</w:t>
      </w:r>
      <w:proofErr w:type="spellEnd"/>
      <w:r w:rsidR="00CD26F9">
        <w:t>)</w:t>
      </w:r>
      <w:r w:rsidR="00DB42EC">
        <w:t xml:space="preserve"> </w:t>
      </w:r>
      <w:r w:rsidR="00675AE4">
        <w:t>(</w:t>
      </w:r>
      <w:r w:rsidR="00DB42EC" w:rsidRPr="00DB42EC">
        <w:t>método del 2,6-diclorofenol-indofenol</w:t>
      </w:r>
      <w:r w:rsidR="00675AE4">
        <w:t>)</w:t>
      </w:r>
      <w:r w:rsidR="00CD26F9" w:rsidRPr="00DB42EC">
        <w:t>,</w:t>
      </w:r>
      <w:r w:rsidR="00CD26F9">
        <w:t xml:space="preserve"> fenoles totales (FT)</w:t>
      </w:r>
      <w:r w:rsidR="00DB42EC">
        <w:t xml:space="preserve"> </w:t>
      </w:r>
      <w:r w:rsidR="00675AE4">
        <w:t>(</w:t>
      </w:r>
      <w:r w:rsidR="00DB42EC">
        <w:t xml:space="preserve">método de </w:t>
      </w:r>
      <w:proofErr w:type="spellStart"/>
      <w:r w:rsidR="00DB42EC">
        <w:t>Folin-Ciocalteu</w:t>
      </w:r>
      <w:proofErr w:type="spellEnd"/>
      <w:r w:rsidR="00675AE4">
        <w:t>)</w:t>
      </w:r>
      <w:r w:rsidR="00CD26F9">
        <w:t xml:space="preserve"> y la </w:t>
      </w:r>
      <w:r w:rsidR="007757E4">
        <w:t>CA</w:t>
      </w:r>
      <w:r w:rsidR="00CD26F9">
        <w:t xml:space="preserve"> mediante los ensayos co</w:t>
      </w:r>
      <w:r w:rsidR="006E1605">
        <w:t>lorimétricos de DPPH</w:t>
      </w:r>
      <w:r w:rsidR="006D6ABD">
        <w:t>, FRAP</w:t>
      </w:r>
      <w:r w:rsidR="006E1605">
        <w:t xml:space="preserve"> y</w:t>
      </w:r>
      <w:r w:rsidR="00CD26F9">
        <w:t xml:space="preserve"> ABTS</w:t>
      </w:r>
      <w:r w:rsidR="006E1605">
        <w:t>.</w:t>
      </w:r>
      <w:r w:rsidR="0029339F">
        <w:t xml:space="preserve"> El </w:t>
      </w:r>
      <w:proofErr w:type="spellStart"/>
      <w:r w:rsidR="0029339F">
        <w:t>AAsc</w:t>
      </w:r>
      <w:proofErr w:type="spellEnd"/>
      <w:r w:rsidR="0029339F">
        <w:t xml:space="preserve"> y los FT </w:t>
      </w:r>
      <w:r w:rsidR="00DA63E3">
        <w:t xml:space="preserve">variaron según la </w:t>
      </w:r>
      <w:r w:rsidR="00941632">
        <w:t>procedencia,</w:t>
      </w:r>
      <w:r w:rsidR="00DA63E3">
        <w:t xml:space="preserve"> pero no según el momento en el que se recuperaron los descartes.</w:t>
      </w:r>
      <w:r w:rsidR="00F731FB">
        <w:t xml:space="preserve"> En ambos casos</w:t>
      </w:r>
      <w:r w:rsidR="00D1706A">
        <w:t>,</w:t>
      </w:r>
      <w:r w:rsidR="00F731FB">
        <w:t xml:space="preserve"> el Prod2 presentó </w:t>
      </w:r>
      <w:r w:rsidR="00EF636F">
        <w:t>un</w:t>
      </w:r>
      <w:r w:rsidR="00F731FB">
        <w:t xml:space="preserve"> contenido </w:t>
      </w:r>
      <w:r w:rsidR="00D1706A">
        <w:t xml:space="preserve">24% y </w:t>
      </w:r>
      <w:r w:rsidR="00EF636F">
        <w:t>16% mayor</w:t>
      </w:r>
      <w:r w:rsidR="009337D1">
        <w:t xml:space="preserve"> que el resto</w:t>
      </w:r>
      <w:r w:rsidR="00D1706A">
        <w:t>, respectivamente</w:t>
      </w:r>
      <w:r w:rsidR="00F731FB">
        <w:t xml:space="preserve"> (</w:t>
      </w:r>
      <w:r w:rsidR="00941632">
        <w:t>528</w:t>
      </w:r>
      <w:r w:rsidR="00F731FB">
        <w:t xml:space="preserve"> </w:t>
      </w:r>
      <w:proofErr w:type="spellStart"/>
      <w:r w:rsidR="00F731FB">
        <w:t>mg.</w:t>
      </w:r>
      <w:proofErr w:type="gramStart"/>
      <w:r w:rsidR="00F731FB">
        <w:t>ác.ascórb</w:t>
      </w:r>
      <w:proofErr w:type="spellEnd"/>
      <w:proofErr w:type="gramEnd"/>
      <w:r w:rsidR="00F731FB">
        <w:t xml:space="preserve">./100gPS y </w:t>
      </w:r>
      <w:r w:rsidR="00941632">
        <w:t xml:space="preserve">712 </w:t>
      </w:r>
      <w:proofErr w:type="spellStart"/>
      <w:r w:rsidR="00941632">
        <w:t>mg.equiv.ác.gálico</w:t>
      </w:r>
      <w:proofErr w:type="spellEnd"/>
      <w:r w:rsidR="00D1706A">
        <w:t>/100gPS)</w:t>
      </w:r>
      <w:r w:rsidR="003526B9">
        <w:t>.</w:t>
      </w:r>
      <w:r w:rsidR="00E947CD">
        <w:t xml:space="preserve">  </w:t>
      </w:r>
      <w:r w:rsidR="0055399F">
        <w:t>L</w:t>
      </w:r>
      <w:r w:rsidR="00F8044F">
        <w:t>as</w:t>
      </w:r>
      <w:r w:rsidR="00E947CD">
        <w:t xml:space="preserve"> pérdidas</w:t>
      </w:r>
      <w:r w:rsidR="00F8044F">
        <w:t xml:space="preserve"> generadas por el TT</w:t>
      </w:r>
      <w:r w:rsidR="00E947CD">
        <w:t xml:space="preserve"> </w:t>
      </w:r>
      <w:r w:rsidR="002A5505">
        <w:t>variaron del</w:t>
      </w:r>
      <w:r w:rsidR="005D30E1">
        <w:t xml:space="preserve"> 14% a 24%</w:t>
      </w:r>
      <w:r w:rsidR="00E947CD">
        <w:t xml:space="preserve"> para </w:t>
      </w:r>
      <w:proofErr w:type="spellStart"/>
      <w:r w:rsidR="00E947CD">
        <w:t>AAsc</w:t>
      </w:r>
      <w:proofErr w:type="spellEnd"/>
      <w:r w:rsidR="00E947CD">
        <w:t xml:space="preserve">, mientras </w:t>
      </w:r>
      <w:r w:rsidR="003E07DF">
        <w:t>que,</w:t>
      </w:r>
      <w:r w:rsidR="00E947CD">
        <w:t xml:space="preserve"> </w:t>
      </w:r>
      <w:r w:rsidR="002A5505">
        <w:t xml:space="preserve">para FT, solo </w:t>
      </w:r>
      <w:r w:rsidR="00E947CD">
        <w:t xml:space="preserve">registraron pérdidas </w:t>
      </w:r>
      <w:r w:rsidR="00295A9A">
        <w:t>para una de las procedencias</w:t>
      </w:r>
      <w:r w:rsidR="00DA63E3">
        <w:t xml:space="preserve"> (15%)</w:t>
      </w:r>
      <w:r w:rsidR="00E947CD">
        <w:t>.</w:t>
      </w:r>
      <w:r w:rsidR="007757E4">
        <w:t xml:space="preserve"> </w:t>
      </w:r>
      <w:r w:rsidR="00295A9A">
        <w:t>El momento de selección y l</w:t>
      </w:r>
      <w:r w:rsidR="00D26951">
        <w:t>a</w:t>
      </w:r>
      <w:r w:rsidR="00C74CFC">
        <w:t xml:space="preserve"> procedencia de los frutos</w:t>
      </w:r>
      <w:r w:rsidR="00D974DE">
        <w:t xml:space="preserve"> </w:t>
      </w:r>
      <w:r w:rsidR="00D26951">
        <w:t xml:space="preserve">mostraron efectos más </w:t>
      </w:r>
      <w:r w:rsidR="001A403D">
        <w:t>complejos</w:t>
      </w:r>
      <w:r w:rsidR="00D26951">
        <w:t xml:space="preserve"> en lo</w:t>
      </w:r>
      <w:r w:rsidR="00D974DE">
        <w:t>s</w:t>
      </w:r>
      <w:r w:rsidR="00797FDC">
        <w:t xml:space="preserve"> índices de CA (DPPH, FRAP y ABTS).</w:t>
      </w:r>
      <w:r w:rsidR="00067DDC">
        <w:t xml:space="preserve"> Para DPPH</w:t>
      </w:r>
      <w:r w:rsidR="00C74CFC">
        <w:t>,</w:t>
      </w:r>
      <w:r w:rsidR="00067DDC">
        <w:t xml:space="preserve"> los mejores deshidratados se obtuvieron </w:t>
      </w:r>
      <w:r w:rsidR="00CA5E7B">
        <w:t xml:space="preserve">luego de un mes </w:t>
      </w:r>
      <w:r w:rsidR="003E07DF">
        <w:t>de almacenamiento</w:t>
      </w:r>
      <w:r w:rsidR="00CA5E7B">
        <w:t xml:space="preserve"> con valores que llegaron a </w:t>
      </w:r>
      <w:r w:rsidR="004D2748">
        <w:t>3259</w:t>
      </w:r>
      <w:r w:rsidR="00CA5E7B">
        <w:t xml:space="preserve"> </w:t>
      </w:r>
      <w:r w:rsidR="00931724">
        <w:sym w:font="Symbol" w:char="F06D"/>
      </w:r>
      <w:proofErr w:type="spellStart"/>
      <w:r w:rsidR="00931724">
        <w:t>mol</w:t>
      </w:r>
      <w:r w:rsidR="00CA5E7B">
        <w:t>.equiv.</w:t>
      </w:r>
      <w:r w:rsidR="00931724">
        <w:t>trolox</w:t>
      </w:r>
      <w:proofErr w:type="spellEnd"/>
      <w:r w:rsidR="00CA5E7B">
        <w:t>/100gPS</w:t>
      </w:r>
      <w:r w:rsidR="008A4B4F">
        <w:t xml:space="preserve">. Las pérdidas </w:t>
      </w:r>
      <w:r w:rsidR="008102D6">
        <w:t xml:space="preserve">de CA (DPPH) </w:t>
      </w:r>
      <w:r w:rsidR="008A4B4F">
        <w:t xml:space="preserve">asociadas al TT, variaron ampliamente </w:t>
      </w:r>
      <w:r w:rsidR="00BE6489">
        <w:t xml:space="preserve">(1% al 30%) </w:t>
      </w:r>
      <w:r w:rsidR="008A4B4F">
        <w:t xml:space="preserve">entre </w:t>
      </w:r>
      <w:r w:rsidR="00FE1148">
        <w:t>productores.</w:t>
      </w:r>
      <w:r w:rsidR="0006361B">
        <w:t xml:space="preserve"> </w:t>
      </w:r>
      <w:r w:rsidR="00D82A86">
        <w:t>Para</w:t>
      </w:r>
      <w:r w:rsidR="0006361B">
        <w:t xml:space="preserve"> FRAP y ABTS, los valores </w:t>
      </w:r>
      <w:r w:rsidR="00B30233">
        <w:t xml:space="preserve">medios </w:t>
      </w:r>
      <w:r w:rsidR="0006361B">
        <w:t xml:space="preserve">se </w:t>
      </w:r>
      <w:r w:rsidR="00D82A86">
        <w:t>vieron</w:t>
      </w:r>
      <w:r w:rsidR="0006361B">
        <w:t xml:space="preserve"> afectados por las</w:t>
      </w:r>
      <w:r w:rsidR="005F3405">
        <w:t xml:space="preserve"> </w:t>
      </w:r>
      <w:r w:rsidR="005D5F02">
        <w:t>procedencias,</w:t>
      </w:r>
      <w:r w:rsidR="005F3405">
        <w:t xml:space="preserve"> </w:t>
      </w:r>
      <w:r w:rsidR="005D5F02">
        <w:t>aunque dependiendo del momento de selección</w:t>
      </w:r>
      <w:r w:rsidR="00AA5EBF">
        <w:t>.</w:t>
      </w:r>
      <w:r w:rsidR="005D5F02">
        <w:t xml:space="preserve"> </w:t>
      </w:r>
      <w:r w:rsidR="000A7DF9">
        <w:t xml:space="preserve">En términos generales, </w:t>
      </w:r>
      <w:r w:rsidR="00CF4D11">
        <w:t>al</w:t>
      </w:r>
      <w:r w:rsidR="007E4AEF">
        <w:t xml:space="preserve"> considerar</w:t>
      </w:r>
      <w:r w:rsidR="00E56546">
        <w:t xml:space="preserve"> todas las variables evaluadas</w:t>
      </w:r>
      <w:r w:rsidR="00E646BA">
        <w:t xml:space="preserve"> en conjunto</w:t>
      </w:r>
      <w:r w:rsidR="00B30233">
        <w:t xml:space="preserve">, </w:t>
      </w:r>
      <w:r w:rsidR="007E4AEF">
        <w:t xml:space="preserve">éstas </w:t>
      </w:r>
      <w:r w:rsidR="00B30233">
        <w:rPr>
          <w:szCs w:val="20"/>
        </w:rPr>
        <w:t xml:space="preserve">se </w:t>
      </w:r>
      <w:r w:rsidR="00815E42">
        <w:rPr>
          <w:szCs w:val="20"/>
        </w:rPr>
        <w:t>vieron</w:t>
      </w:r>
      <w:r w:rsidR="00B30233">
        <w:rPr>
          <w:szCs w:val="20"/>
        </w:rPr>
        <w:t xml:space="preserve"> </w:t>
      </w:r>
      <w:r w:rsidR="004B2E3D">
        <w:rPr>
          <w:szCs w:val="20"/>
        </w:rPr>
        <w:t xml:space="preserve">más </w:t>
      </w:r>
      <w:r w:rsidR="00D44A14">
        <w:rPr>
          <w:szCs w:val="20"/>
        </w:rPr>
        <w:t>influenciadas</w:t>
      </w:r>
      <w:r w:rsidR="00B30233">
        <w:rPr>
          <w:szCs w:val="20"/>
        </w:rPr>
        <w:t xml:space="preserve"> por </w:t>
      </w:r>
      <w:r w:rsidR="00C50C56">
        <w:rPr>
          <w:szCs w:val="20"/>
        </w:rPr>
        <w:t xml:space="preserve">la procedencia </w:t>
      </w:r>
      <w:r w:rsidR="00DC2562">
        <w:rPr>
          <w:szCs w:val="20"/>
        </w:rPr>
        <w:t xml:space="preserve">que </w:t>
      </w:r>
      <w:r w:rsidR="00C50C56">
        <w:rPr>
          <w:szCs w:val="20"/>
        </w:rPr>
        <w:t>por el momento de selección</w:t>
      </w:r>
      <w:r w:rsidR="00777751">
        <w:rPr>
          <w:rFonts w:eastAsia="Times New Roman"/>
          <w:lang w:val="es-AR"/>
        </w:rPr>
        <w:t>.</w:t>
      </w:r>
      <w:r w:rsidR="00EC5E29">
        <w:rPr>
          <w:rFonts w:eastAsia="Times New Roman"/>
          <w:lang w:val="es-AR"/>
        </w:rPr>
        <w:t xml:space="preserve"> Esto </w:t>
      </w:r>
      <w:r w:rsidR="003A133F">
        <w:rPr>
          <w:rFonts w:eastAsia="Times New Roman"/>
          <w:lang w:val="es-AR"/>
        </w:rPr>
        <w:t>permitiría la recuperación</w:t>
      </w:r>
      <w:r w:rsidR="00CD4056">
        <w:rPr>
          <w:rFonts w:eastAsia="Times New Roman"/>
          <w:lang w:val="es-AR"/>
        </w:rPr>
        <w:t xml:space="preserve"> </w:t>
      </w:r>
      <w:r w:rsidR="003A133F">
        <w:rPr>
          <w:rFonts w:eastAsia="Times New Roman"/>
          <w:lang w:val="es-AR"/>
        </w:rPr>
        <w:t>d</w:t>
      </w:r>
      <w:r w:rsidR="00CD4056">
        <w:rPr>
          <w:rFonts w:eastAsia="Times New Roman"/>
          <w:lang w:val="es-AR"/>
        </w:rPr>
        <w:t xml:space="preserve">el descarte en cualquier </w:t>
      </w:r>
      <w:r w:rsidR="00FE2563">
        <w:rPr>
          <w:rFonts w:eastAsia="Times New Roman"/>
          <w:lang w:val="es-AR"/>
        </w:rPr>
        <w:t>momento de la</w:t>
      </w:r>
      <w:r w:rsidR="007F6DD2">
        <w:rPr>
          <w:rFonts w:eastAsia="Times New Roman"/>
          <w:lang w:val="es-AR"/>
        </w:rPr>
        <w:t xml:space="preserve"> </w:t>
      </w:r>
      <w:proofErr w:type="spellStart"/>
      <w:r w:rsidR="007F6DD2">
        <w:rPr>
          <w:rFonts w:eastAsia="Times New Roman"/>
          <w:lang w:val="es-AR"/>
        </w:rPr>
        <w:t>poscosecha</w:t>
      </w:r>
      <w:proofErr w:type="spellEnd"/>
      <w:r w:rsidR="007F6DD2">
        <w:rPr>
          <w:rFonts w:eastAsia="Times New Roman"/>
          <w:lang w:val="es-AR"/>
        </w:rPr>
        <w:t xml:space="preserve">. Además, </w:t>
      </w:r>
      <w:r w:rsidR="004B2E3D">
        <w:rPr>
          <w:rFonts w:eastAsia="Times New Roman"/>
          <w:lang w:val="es-AR"/>
        </w:rPr>
        <w:t>el ambiente</w:t>
      </w:r>
      <w:r w:rsidR="00EC5E29">
        <w:rPr>
          <w:rFonts w:eastAsia="Times New Roman"/>
          <w:lang w:val="es-AR"/>
        </w:rPr>
        <w:t xml:space="preserve"> </w:t>
      </w:r>
      <w:r w:rsidR="00C50C56">
        <w:rPr>
          <w:rFonts w:eastAsia="Times New Roman"/>
          <w:lang w:val="es-AR"/>
        </w:rPr>
        <w:t>y/o</w:t>
      </w:r>
      <w:r w:rsidR="00E56546">
        <w:rPr>
          <w:rFonts w:eastAsia="Times New Roman"/>
          <w:lang w:val="es-AR"/>
        </w:rPr>
        <w:t xml:space="preserve"> el manejo agronómico in</w:t>
      </w:r>
      <w:r w:rsidR="00C50C56">
        <w:rPr>
          <w:rFonts w:eastAsia="Times New Roman"/>
          <w:lang w:val="es-AR"/>
        </w:rPr>
        <w:t>fluye</w:t>
      </w:r>
      <w:r w:rsidR="003A133F">
        <w:rPr>
          <w:rFonts w:eastAsia="Times New Roman"/>
          <w:lang w:val="es-AR"/>
        </w:rPr>
        <w:t>ro</w:t>
      </w:r>
      <w:r w:rsidR="00C50C56">
        <w:rPr>
          <w:rFonts w:eastAsia="Times New Roman"/>
          <w:lang w:val="es-AR"/>
        </w:rPr>
        <w:t>n</w:t>
      </w:r>
      <w:r w:rsidR="00E56546">
        <w:rPr>
          <w:rFonts w:eastAsia="Times New Roman"/>
          <w:lang w:val="es-AR"/>
        </w:rPr>
        <w:t xml:space="preserve"> </w:t>
      </w:r>
      <w:r w:rsidR="00782612">
        <w:rPr>
          <w:rFonts w:eastAsia="Times New Roman"/>
          <w:lang w:val="es-AR"/>
        </w:rPr>
        <w:t xml:space="preserve">tanto en el contenido como en el tipo </w:t>
      </w:r>
      <w:r w:rsidR="00E56546">
        <w:rPr>
          <w:rFonts w:eastAsia="Times New Roman"/>
          <w:lang w:val="es-AR"/>
        </w:rPr>
        <w:t xml:space="preserve">de compuestos </w:t>
      </w:r>
      <w:proofErr w:type="spellStart"/>
      <w:r w:rsidR="00E56546">
        <w:rPr>
          <w:rFonts w:eastAsia="Times New Roman"/>
          <w:lang w:val="es-AR"/>
        </w:rPr>
        <w:t>bioactivos</w:t>
      </w:r>
      <w:proofErr w:type="spellEnd"/>
      <w:r w:rsidR="00E56546">
        <w:rPr>
          <w:rFonts w:eastAsia="Times New Roman"/>
          <w:lang w:val="es-AR"/>
        </w:rPr>
        <w:t xml:space="preserve"> </w:t>
      </w:r>
      <w:r w:rsidR="00782612">
        <w:rPr>
          <w:rFonts w:eastAsia="Times New Roman"/>
          <w:lang w:val="es-AR"/>
        </w:rPr>
        <w:t xml:space="preserve">que se acumulan </w:t>
      </w:r>
      <w:r w:rsidR="00E56546">
        <w:rPr>
          <w:rFonts w:eastAsia="Times New Roman"/>
          <w:lang w:val="es-AR"/>
        </w:rPr>
        <w:t>en el fruto</w:t>
      </w:r>
      <w:r w:rsidR="0007557E">
        <w:rPr>
          <w:szCs w:val="20"/>
        </w:rPr>
        <w:t xml:space="preserve">, por lo </w:t>
      </w:r>
      <w:r w:rsidR="00F56331">
        <w:rPr>
          <w:szCs w:val="20"/>
        </w:rPr>
        <w:t>que estos factores</w:t>
      </w:r>
      <w:r w:rsidR="0007557E">
        <w:rPr>
          <w:rFonts w:eastAsia="Times New Roman"/>
          <w:lang w:val="es-AR"/>
        </w:rPr>
        <w:t xml:space="preserve"> tendría</w:t>
      </w:r>
      <w:r w:rsidR="00F56331">
        <w:rPr>
          <w:rFonts w:eastAsia="Times New Roman"/>
          <w:lang w:val="es-AR"/>
        </w:rPr>
        <w:t>n</w:t>
      </w:r>
      <w:r w:rsidR="0007557E">
        <w:rPr>
          <w:rFonts w:eastAsia="Times New Roman"/>
          <w:lang w:val="es-AR"/>
        </w:rPr>
        <w:t xml:space="preserve"> </w:t>
      </w:r>
      <w:r w:rsidR="007F6DD2">
        <w:rPr>
          <w:rFonts w:eastAsia="Times New Roman"/>
          <w:lang w:val="es-AR"/>
        </w:rPr>
        <w:t xml:space="preserve">una </w:t>
      </w:r>
      <w:r w:rsidR="0007557E">
        <w:rPr>
          <w:rFonts w:eastAsia="Times New Roman"/>
          <w:lang w:val="es-AR"/>
        </w:rPr>
        <w:t>mayor p</w:t>
      </w:r>
      <w:r w:rsidR="007F6DD2">
        <w:rPr>
          <w:rFonts w:eastAsia="Times New Roman"/>
          <w:lang w:val="es-AR"/>
        </w:rPr>
        <w:t>reponderancia</w:t>
      </w:r>
      <w:r w:rsidR="0007557E">
        <w:rPr>
          <w:rFonts w:eastAsia="Times New Roman"/>
          <w:lang w:val="es-AR"/>
        </w:rPr>
        <w:t xml:space="preserve"> para decidir </w:t>
      </w:r>
      <w:r w:rsidR="007F6DD2">
        <w:rPr>
          <w:rFonts w:eastAsia="Times New Roman"/>
          <w:lang w:val="es-AR"/>
        </w:rPr>
        <w:t xml:space="preserve">qué </w:t>
      </w:r>
      <w:r w:rsidR="0007557E">
        <w:rPr>
          <w:rFonts w:eastAsia="Times New Roman"/>
          <w:lang w:val="es-AR"/>
        </w:rPr>
        <w:t>frutos recuperar</w:t>
      </w:r>
      <w:r w:rsidR="00B4436A">
        <w:rPr>
          <w:rFonts w:eastAsia="Times New Roman"/>
          <w:lang w:val="es-AR"/>
        </w:rPr>
        <w:t>.</w:t>
      </w:r>
      <w:r w:rsidR="00CD4056">
        <w:rPr>
          <w:rFonts w:eastAsia="Times New Roman"/>
          <w:lang w:val="es-AR"/>
        </w:rPr>
        <w:t xml:space="preserve"> </w:t>
      </w:r>
      <w:r w:rsidR="00636681">
        <w:rPr>
          <w:rFonts w:eastAsia="Times New Roman"/>
          <w:lang w:val="es-AR"/>
        </w:rPr>
        <w:t>P</w:t>
      </w:r>
      <w:r w:rsidR="001A6E82">
        <w:rPr>
          <w:rFonts w:eastAsia="Times New Roman"/>
          <w:lang w:val="es-AR"/>
        </w:rPr>
        <w:t xml:space="preserve">ara el </w:t>
      </w:r>
      <w:r w:rsidR="001A6E82">
        <w:rPr>
          <w:rFonts w:eastAsia="Times New Roman"/>
          <w:lang w:val="es-AR"/>
        </w:rPr>
        <w:lastRenderedPageBreak/>
        <w:t xml:space="preserve">aprovechamiento del descarte como deshidratados, </w:t>
      </w:r>
      <w:r w:rsidR="00F56331">
        <w:rPr>
          <w:rFonts w:eastAsia="Times New Roman"/>
          <w:lang w:val="es-AR"/>
        </w:rPr>
        <w:t>será</w:t>
      </w:r>
      <w:r w:rsidR="00BE521F">
        <w:rPr>
          <w:rFonts w:eastAsia="Times New Roman"/>
          <w:lang w:val="es-AR"/>
        </w:rPr>
        <w:t xml:space="preserve"> necesario profundizar en </w:t>
      </w:r>
      <w:r w:rsidR="00F56331">
        <w:rPr>
          <w:rFonts w:eastAsia="Times New Roman"/>
          <w:lang w:val="es-AR"/>
        </w:rPr>
        <w:t>la caracterización de los</w:t>
      </w:r>
      <w:r w:rsidR="00BE521F">
        <w:rPr>
          <w:rFonts w:eastAsia="Times New Roman"/>
          <w:lang w:val="es-AR"/>
        </w:rPr>
        <w:t xml:space="preserve"> perfiles de compuestos fenólicos, de modo de identificar aquellos que mejor resisten los TT</w:t>
      </w:r>
      <w:r w:rsidR="00D44A14">
        <w:rPr>
          <w:rFonts w:eastAsia="Times New Roman"/>
          <w:lang w:val="es-AR"/>
        </w:rPr>
        <w:t xml:space="preserve"> y que podrían resultar de mayor interés</w:t>
      </w:r>
      <w:r w:rsidR="00636681">
        <w:rPr>
          <w:rFonts w:eastAsia="Times New Roman"/>
          <w:lang w:val="es-AR"/>
        </w:rPr>
        <w:t xml:space="preserve"> nutricional</w:t>
      </w:r>
      <w:r w:rsidR="00BE521F">
        <w:rPr>
          <w:rFonts w:eastAsia="Times New Roman"/>
          <w:lang w:val="es-AR"/>
        </w:rPr>
        <w:t>.</w:t>
      </w:r>
    </w:p>
    <w:p w:rsidR="00FA598C" w:rsidRDefault="00FA598C" w:rsidP="0077775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lang w:val="es-AR"/>
        </w:rPr>
      </w:pPr>
    </w:p>
    <w:p w:rsidR="007C1D61" w:rsidRDefault="00CB3521">
      <w:pPr>
        <w:spacing w:after="0" w:line="240" w:lineRule="auto"/>
        <w:ind w:hanging="2"/>
      </w:pPr>
      <w:r>
        <w:t xml:space="preserve">Palabras clave: </w:t>
      </w:r>
      <w:r w:rsidR="0049088F">
        <w:t>descarte</w:t>
      </w:r>
      <w:r>
        <w:t xml:space="preserve">, </w:t>
      </w:r>
      <w:proofErr w:type="spellStart"/>
      <w:r w:rsidR="008102D6">
        <w:rPr>
          <w:i/>
        </w:rPr>
        <w:t>A</w:t>
      </w:r>
      <w:r w:rsidR="00A57756" w:rsidRPr="00D84818">
        <w:rPr>
          <w:i/>
        </w:rPr>
        <w:t>ctinidia</w:t>
      </w:r>
      <w:proofErr w:type="spellEnd"/>
      <w:r w:rsidR="008102D6">
        <w:rPr>
          <w:i/>
        </w:rPr>
        <w:t xml:space="preserve"> </w:t>
      </w:r>
      <w:proofErr w:type="spellStart"/>
      <w:r w:rsidR="008102D6">
        <w:rPr>
          <w:i/>
        </w:rPr>
        <w:t>chinensis</w:t>
      </w:r>
      <w:proofErr w:type="spellEnd"/>
      <w:r w:rsidR="008102D6">
        <w:rPr>
          <w:i/>
        </w:rPr>
        <w:t xml:space="preserve"> </w:t>
      </w:r>
      <w:proofErr w:type="spellStart"/>
      <w:r w:rsidR="008102D6" w:rsidRPr="00FE1148">
        <w:t>var</w:t>
      </w:r>
      <w:proofErr w:type="spellEnd"/>
      <w:r w:rsidR="008102D6" w:rsidRPr="00FE1148">
        <w:t>.</w:t>
      </w:r>
      <w:r w:rsidR="00A57756" w:rsidRPr="00D84818">
        <w:rPr>
          <w:i/>
        </w:rPr>
        <w:t xml:space="preserve"> deliciosa</w:t>
      </w:r>
      <w:r>
        <w:t xml:space="preserve">, </w:t>
      </w:r>
      <w:r w:rsidR="00A57756">
        <w:t>agregado de valor</w:t>
      </w:r>
      <w:r>
        <w:t xml:space="preserve">, </w:t>
      </w:r>
      <w:r w:rsidR="00261AFB">
        <w:t>ácido ascórbico, fenoles totales</w:t>
      </w:r>
    </w:p>
    <w:p w:rsidR="007C1D61" w:rsidRDefault="007C1D61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6B5048" w:rsidRDefault="006B5048" w:rsidP="006B5048">
      <w:pPr>
        <w:spacing w:after="0" w:line="240" w:lineRule="auto"/>
        <w:ind w:hanging="2"/>
      </w:pPr>
      <w:r w:rsidRPr="00766CA2">
        <w:t>Financiado por: proyecto INTA 2019-PE-E7-I150</w:t>
      </w:r>
      <w:r>
        <w:t>-001;</w:t>
      </w:r>
      <w:r w:rsidRPr="00766CA2">
        <w:t xml:space="preserve"> UNMDP AGR635/20</w:t>
      </w:r>
      <w:r>
        <w:t xml:space="preserve"> y </w:t>
      </w:r>
      <w:r w:rsidRPr="005722B3">
        <w:t>AGR689/22</w:t>
      </w:r>
      <w:r w:rsidRPr="00766CA2">
        <w:t>.</w:t>
      </w:r>
    </w:p>
    <w:p w:rsidR="007C1D61" w:rsidRDefault="007C1D61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8F4CA9" w:rsidRDefault="008F4CA9" w:rsidP="006B510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b/>
          <w:lang w:val="es-AR"/>
        </w:rPr>
      </w:pPr>
    </w:p>
    <w:sectPr w:rsidR="008F4CA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E0" w:rsidRDefault="007244E0">
      <w:pPr>
        <w:spacing w:after="0" w:line="240" w:lineRule="auto"/>
      </w:pPr>
      <w:r>
        <w:separator/>
      </w:r>
    </w:p>
  </w:endnote>
  <w:endnote w:type="continuationSeparator" w:id="0">
    <w:p w:rsidR="007244E0" w:rsidRDefault="007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E0" w:rsidRDefault="007244E0">
      <w:pPr>
        <w:spacing w:after="0" w:line="240" w:lineRule="auto"/>
      </w:pPr>
      <w:r>
        <w:separator/>
      </w:r>
    </w:p>
  </w:footnote>
  <w:footnote w:type="continuationSeparator" w:id="0">
    <w:p w:rsidR="007244E0" w:rsidRDefault="0072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6E" w:rsidRDefault="00CB3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E"/>
    <w:rsid w:val="00005FAC"/>
    <w:rsid w:val="0004362E"/>
    <w:rsid w:val="0006361B"/>
    <w:rsid w:val="00067DDC"/>
    <w:rsid w:val="00071A5F"/>
    <w:rsid w:val="0007557E"/>
    <w:rsid w:val="00093DA6"/>
    <w:rsid w:val="000A7DF9"/>
    <w:rsid w:val="000B633E"/>
    <w:rsid w:val="000C507F"/>
    <w:rsid w:val="000D2786"/>
    <w:rsid w:val="000D3817"/>
    <w:rsid w:val="000D4BF6"/>
    <w:rsid w:val="000D7C9C"/>
    <w:rsid w:val="000E3570"/>
    <w:rsid w:val="000E3610"/>
    <w:rsid w:val="00121E8C"/>
    <w:rsid w:val="001272FB"/>
    <w:rsid w:val="001563B3"/>
    <w:rsid w:val="001736AF"/>
    <w:rsid w:val="00181695"/>
    <w:rsid w:val="00186A77"/>
    <w:rsid w:val="001932A4"/>
    <w:rsid w:val="001A403D"/>
    <w:rsid w:val="001A5DF9"/>
    <w:rsid w:val="001A6E82"/>
    <w:rsid w:val="001B0D74"/>
    <w:rsid w:val="001D0DA3"/>
    <w:rsid w:val="001E50C0"/>
    <w:rsid w:val="001F511F"/>
    <w:rsid w:val="0020793E"/>
    <w:rsid w:val="00211434"/>
    <w:rsid w:val="00230FFE"/>
    <w:rsid w:val="00246E5E"/>
    <w:rsid w:val="002547C2"/>
    <w:rsid w:val="00261AFB"/>
    <w:rsid w:val="00286BEF"/>
    <w:rsid w:val="0029339F"/>
    <w:rsid w:val="00295A9A"/>
    <w:rsid w:val="002A1245"/>
    <w:rsid w:val="002A5505"/>
    <w:rsid w:val="002C7AC2"/>
    <w:rsid w:val="002E0710"/>
    <w:rsid w:val="002F01EC"/>
    <w:rsid w:val="003009B3"/>
    <w:rsid w:val="00307AA7"/>
    <w:rsid w:val="00310236"/>
    <w:rsid w:val="0033207E"/>
    <w:rsid w:val="00340334"/>
    <w:rsid w:val="003526B9"/>
    <w:rsid w:val="00353DAA"/>
    <w:rsid w:val="00357DF5"/>
    <w:rsid w:val="00367878"/>
    <w:rsid w:val="00392E32"/>
    <w:rsid w:val="00396B62"/>
    <w:rsid w:val="003A0705"/>
    <w:rsid w:val="003A133F"/>
    <w:rsid w:val="003B1E57"/>
    <w:rsid w:val="003C7213"/>
    <w:rsid w:val="003D1168"/>
    <w:rsid w:val="003E07DF"/>
    <w:rsid w:val="004008EC"/>
    <w:rsid w:val="0040410E"/>
    <w:rsid w:val="0041003F"/>
    <w:rsid w:val="00420AC6"/>
    <w:rsid w:val="00430669"/>
    <w:rsid w:val="00452F1C"/>
    <w:rsid w:val="00471680"/>
    <w:rsid w:val="00480942"/>
    <w:rsid w:val="0049088F"/>
    <w:rsid w:val="00490DE9"/>
    <w:rsid w:val="00497DA2"/>
    <w:rsid w:val="004B2765"/>
    <w:rsid w:val="004B2E3D"/>
    <w:rsid w:val="004C1798"/>
    <w:rsid w:val="004C1D1A"/>
    <w:rsid w:val="004D2748"/>
    <w:rsid w:val="004F3656"/>
    <w:rsid w:val="0051306C"/>
    <w:rsid w:val="0052356E"/>
    <w:rsid w:val="00530BAC"/>
    <w:rsid w:val="0054297C"/>
    <w:rsid w:val="00551199"/>
    <w:rsid w:val="0055399F"/>
    <w:rsid w:val="00562E01"/>
    <w:rsid w:val="00592CFE"/>
    <w:rsid w:val="00595329"/>
    <w:rsid w:val="005A30B4"/>
    <w:rsid w:val="005B0878"/>
    <w:rsid w:val="005B225A"/>
    <w:rsid w:val="005B7B5C"/>
    <w:rsid w:val="005D2EC2"/>
    <w:rsid w:val="005D30E1"/>
    <w:rsid w:val="005D5E3B"/>
    <w:rsid w:val="005D5F02"/>
    <w:rsid w:val="005F3405"/>
    <w:rsid w:val="00626A5E"/>
    <w:rsid w:val="006336DA"/>
    <w:rsid w:val="00636681"/>
    <w:rsid w:val="00637B77"/>
    <w:rsid w:val="00641702"/>
    <w:rsid w:val="006449A3"/>
    <w:rsid w:val="006674D4"/>
    <w:rsid w:val="00672440"/>
    <w:rsid w:val="00675AE4"/>
    <w:rsid w:val="00683173"/>
    <w:rsid w:val="00690D2E"/>
    <w:rsid w:val="006B5048"/>
    <w:rsid w:val="006B5101"/>
    <w:rsid w:val="006B5E34"/>
    <w:rsid w:val="006C68E8"/>
    <w:rsid w:val="006D6ABD"/>
    <w:rsid w:val="006E1605"/>
    <w:rsid w:val="006F1E8A"/>
    <w:rsid w:val="006F5888"/>
    <w:rsid w:val="00713631"/>
    <w:rsid w:val="00715EF7"/>
    <w:rsid w:val="00721426"/>
    <w:rsid w:val="007244E0"/>
    <w:rsid w:val="00726656"/>
    <w:rsid w:val="00726F50"/>
    <w:rsid w:val="00736846"/>
    <w:rsid w:val="00746F82"/>
    <w:rsid w:val="00747EB6"/>
    <w:rsid w:val="007757E4"/>
    <w:rsid w:val="00777751"/>
    <w:rsid w:val="00777FD7"/>
    <w:rsid w:val="00782612"/>
    <w:rsid w:val="007845EB"/>
    <w:rsid w:val="0079036B"/>
    <w:rsid w:val="0079494F"/>
    <w:rsid w:val="00797FDC"/>
    <w:rsid w:val="007A1046"/>
    <w:rsid w:val="007A1676"/>
    <w:rsid w:val="007A421C"/>
    <w:rsid w:val="007A6AA8"/>
    <w:rsid w:val="007B623D"/>
    <w:rsid w:val="007C1D61"/>
    <w:rsid w:val="007C769F"/>
    <w:rsid w:val="007D05F4"/>
    <w:rsid w:val="007E4AEF"/>
    <w:rsid w:val="007F6DD2"/>
    <w:rsid w:val="008102D6"/>
    <w:rsid w:val="00815E42"/>
    <w:rsid w:val="00836B65"/>
    <w:rsid w:val="008754BC"/>
    <w:rsid w:val="00880285"/>
    <w:rsid w:val="008867EC"/>
    <w:rsid w:val="008A4B4F"/>
    <w:rsid w:val="008A5F64"/>
    <w:rsid w:val="008D0A6E"/>
    <w:rsid w:val="008E14FF"/>
    <w:rsid w:val="008F4CA9"/>
    <w:rsid w:val="008F6E45"/>
    <w:rsid w:val="008F7FD4"/>
    <w:rsid w:val="00905CB7"/>
    <w:rsid w:val="009127C4"/>
    <w:rsid w:val="00916934"/>
    <w:rsid w:val="0092243D"/>
    <w:rsid w:val="00931724"/>
    <w:rsid w:val="009337D1"/>
    <w:rsid w:val="009378DF"/>
    <w:rsid w:val="00940CE4"/>
    <w:rsid w:val="00941632"/>
    <w:rsid w:val="00973D22"/>
    <w:rsid w:val="009753B0"/>
    <w:rsid w:val="009874F6"/>
    <w:rsid w:val="009A3AAB"/>
    <w:rsid w:val="009B3789"/>
    <w:rsid w:val="009C7012"/>
    <w:rsid w:val="009D0C6F"/>
    <w:rsid w:val="009D68ED"/>
    <w:rsid w:val="009E21FE"/>
    <w:rsid w:val="009E4D2A"/>
    <w:rsid w:val="009F4D4B"/>
    <w:rsid w:val="009F6336"/>
    <w:rsid w:val="00A01C05"/>
    <w:rsid w:val="00A0464E"/>
    <w:rsid w:val="00A13216"/>
    <w:rsid w:val="00A25A8B"/>
    <w:rsid w:val="00A376D0"/>
    <w:rsid w:val="00A46E1D"/>
    <w:rsid w:val="00A46E2F"/>
    <w:rsid w:val="00A57756"/>
    <w:rsid w:val="00A606BF"/>
    <w:rsid w:val="00A63AAF"/>
    <w:rsid w:val="00A806E8"/>
    <w:rsid w:val="00A84660"/>
    <w:rsid w:val="00A90B86"/>
    <w:rsid w:val="00A9550D"/>
    <w:rsid w:val="00AA03EE"/>
    <w:rsid w:val="00AA5EBF"/>
    <w:rsid w:val="00AA6176"/>
    <w:rsid w:val="00AB03AB"/>
    <w:rsid w:val="00AB7A99"/>
    <w:rsid w:val="00B16DDA"/>
    <w:rsid w:val="00B20974"/>
    <w:rsid w:val="00B24BD3"/>
    <w:rsid w:val="00B256FE"/>
    <w:rsid w:val="00B30233"/>
    <w:rsid w:val="00B34C73"/>
    <w:rsid w:val="00B36F62"/>
    <w:rsid w:val="00B4436A"/>
    <w:rsid w:val="00B63FE3"/>
    <w:rsid w:val="00B7512E"/>
    <w:rsid w:val="00B81B79"/>
    <w:rsid w:val="00B856B4"/>
    <w:rsid w:val="00B90B5B"/>
    <w:rsid w:val="00BA6464"/>
    <w:rsid w:val="00BA7E82"/>
    <w:rsid w:val="00BB54FC"/>
    <w:rsid w:val="00BD21D4"/>
    <w:rsid w:val="00BD3EDD"/>
    <w:rsid w:val="00BE521F"/>
    <w:rsid w:val="00BE6489"/>
    <w:rsid w:val="00BF330C"/>
    <w:rsid w:val="00BF3CA7"/>
    <w:rsid w:val="00BF658C"/>
    <w:rsid w:val="00BF67B3"/>
    <w:rsid w:val="00C06970"/>
    <w:rsid w:val="00C200A8"/>
    <w:rsid w:val="00C40ECC"/>
    <w:rsid w:val="00C453E8"/>
    <w:rsid w:val="00C463F3"/>
    <w:rsid w:val="00C50C56"/>
    <w:rsid w:val="00C74CFC"/>
    <w:rsid w:val="00C902F7"/>
    <w:rsid w:val="00C90332"/>
    <w:rsid w:val="00C94CDB"/>
    <w:rsid w:val="00CA5E7B"/>
    <w:rsid w:val="00CB3521"/>
    <w:rsid w:val="00CD26F9"/>
    <w:rsid w:val="00CD4056"/>
    <w:rsid w:val="00CD4512"/>
    <w:rsid w:val="00CD7934"/>
    <w:rsid w:val="00CF4D11"/>
    <w:rsid w:val="00D00843"/>
    <w:rsid w:val="00D020C3"/>
    <w:rsid w:val="00D1706A"/>
    <w:rsid w:val="00D204E3"/>
    <w:rsid w:val="00D26951"/>
    <w:rsid w:val="00D35268"/>
    <w:rsid w:val="00D4035E"/>
    <w:rsid w:val="00D43FA0"/>
    <w:rsid w:val="00D44A14"/>
    <w:rsid w:val="00D476C5"/>
    <w:rsid w:val="00D56CD8"/>
    <w:rsid w:val="00D61C49"/>
    <w:rsid w:val="00D82A86"/>
    <w:rsid w:val="00D84818"/>
    <w:rsid w:val="00D96E81"/>
    <w:rsid w:val="00D974DE"/>
    <w:rsid w:val="00DA63E3"/>
    <w:rsid w:val="00DB42EC"/>
    <w:rsid w:val="00DC2562"/>
    <w:rsid w:val="00DF2FEA"/>
    <w:rsid w:val="00E20B44"/>
    <w:rsid w:val="00E30EE3"/>
    <w:rsid w:val="00E43964"/>
    <w:rsid w:val="00E45931"/>
    <w:rsid w:val="00E56546"/>
    <w:rsid w:val="00E646BA"/>
    <w:rsid w:val="00E84602"/>
    <w:rsid w:val="00E90DFF"/>
    <w:rsid w:val="00E923A6"/>
    <w:rsid w:val="00E947CD"/>
    <w:rsid w:val="00EA1870"/>
    <w:rsid w:val="00EB31BA"/>
    <w:rsid w:val="00EC4128"/>
    <w:rsid w:val="00EC5E29"/>
    <w:rsid w:val="00ED3242"/>
    <w:rsid w:val="00EE6DAE"/>
    <w:rsid w:val="00EF053F"/>
    <w:rsid w:val="00EF1F83"/>
    <w:rsid w:val="00EF636F"/>
    <w:rsid w:val="00F023AD"/>
    <w:rsid w:val="00F07BC1"/>
    <w:rsid w:val="00F21795"/>
    <w:rsid w:val="00F24268"/>
    <w:rsid w:val="00F349B7"/>
    <w:rsid w:val="00F51AE0"/>
    <w:rsid w:val="00F56331"/>
    <w:rsid w:val="00F642FC"/>
    <w:rsid w:val="00F65C88"/>
    <w:rsid w:val="00F721F5"/>
    <w:rsid w:val="00F731FB"/>
    <w:rsid w:val="00F8044F"/>
    <w:rsid w:val="00F87F89"/>
    <w:rsid w:val="00FA598C"/>
    <w:rsid w:val="00FC1056"/>
    <w:rsid w:val="00FC2CF1"/>
    <w:rsid w:val="00FD2A64"/>
    <w:rsid w:val="00FD5D14"/>
    <w:rsid w:val="00FD7253"/>
    <w:rsid w:val="00FE1148"/>
    <w:rsid w:val="00FE2563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5452"/>
  <w15:docId w15:val="{6FF8498F-CA87-416A-80F9-CEEFCA9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Baeza</dc:creator>
  <cp:lastModifiedBy>Ceci Baeza</cp:lastModifiedBy>
  <cp:revision>6</cp:revision>
  <dcterms:created xsi:type="dcterms:W3CDTF">2022-07-01T18:24:00Z</dcterms:created>
  <dcterms:modified xsi:type="dcterms:W3CDTF">2022-07-03T15:33:00Z</dcterms:modified>
</cp:coreProperties>
</file>