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554" w:rsidRDefault="006E3572" w:rsidP="006C389F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6"/>
          <w:szCs w:val="26"/>
        </w:rPr>
      </w:pPr>
      <w:r>
        <w:rPr>
          <w:rFonts w:ascii="Calibri-Bold" w:hAnsi="Calibri-Bold" w:cs="Calibri-Bold"/>
          <w:b/>
          <w:bCs/>
          <w:sz w:val="26"/>
          <w:szCs w:val="26"/>
        </w:rPr>
        <w:t>Revalorizando el bosque nativo: desarrollo de un pan sin gluten usando harina de algarrobo y goma brea</w:t>
      </w:r>
    </w:p>
    <w:p w:rsidR="00525003" w:rsidRPr="00D74649" w:rsidRDefault="00525003" w:rsidP="006C389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:rsidR="00525003" w:rsidRPr="00AB2554" w:rsidRDefault="00525003" w:rsidP="00525003">
      <w:pPr>
        <w:pStyle w:val="NormalWeb"/>
        <w:spacing w:before="0" w:beforeAutospacing="0" w:after="0" w:afterAutospacing="0"/>
        <w:ind w:left="709"/>
        <w:jc w:val="center"/>
        <w:rPr>
          <w:rStyle w:val="Textoennegrita"/>
          <w:rFonts w:ascii="Arial" w:hAnsi="Arial" w:cs="Arial"/>
          <w:b w:val="0"/>
        </w:rPr>
      </w:pPr>
      <w:r w:rsidRPr="00AB2554">
        <w:rPr>
          <w:rStyle w:val="Textoennegrita"/>
          <w:rFonts w:ascii="Arial" w:hAnsi="Arial" w:cs="Arial"/>
          <w:b w:val="0"/>
        </w:rPr>
        <w:t>Molina</w:t>
      </w:r>
      <w:r w:rsidR="00F23A21">
        <w:rPr>
          <w:rStyle w:val="Textoennegrita"/>
          <w:rFonts w:ascii="Arial" w:hAnsi="Arial" w:cs="Arial"/>
          <w:b w:val="0"/>
        </w:rPr>
        <w:t xml:space="preserve"> G., </w:t>
      </w:r>
      <w:proofErr w:type="spellStart"/>
      <w:r w:rsidR="00F23A21">
        <w:rPr>
          <w:rStyle w:val="Textoennegrita"/>
          <w:rFonts w:ascii="Arial" w:hAnsi="Arial" w:cs="Arial"/>
          <w:b w:val="0"/>
        </w:rPr>
        <w:t>Come</w:t>
      </w:r>
      <w:r w:rsidR="00120A5A">
        <w:rPr>
          <w:rStyle w:val="Textoennegrita"/>
          <w:rFonts w:ascii="Arial" w:hAnsi="Arial" w:cs="Arial"/>
          <w:b w:val="0"/>
        </w:rPr>
        <w:t>tta</w:t>
      </w:r>
      <w:proofErr w:type="spellEnd"/>
      <w:r w:rsidR="001E54F1">
        <w:rPr>
          <w:rStyle w:val="Textoennegrita"/>
          <w:rFonts w:ascii="Arial" w:hAnsi="Arial" w:cs="Arial"/>
          <w:b w:val="0"/>
        </w:rPr>
        <w:t xml:space="preserve"> L.</w:t>
      </w:r>
      <w:r>
        <w:rPr>
          <w:rStyle w:val="Textoennegrita"/>
          <w:rFonts w:ascii="Arial" w:hAnsi="Arial" w:cs="Arial"/>
          <w:b w:val="0"/>
        </w:rPr>
        <w:t xml:space="preserve">, </w:t>
      </w:r>
      <w:proofErr w:type="spellStart"/>
      <w:r>
        <w:rPr>
          <w:rStyle w:val="Textoennegrita"/>
          <w:rFonts w:ascii="Arial" w:hAnsi="Arial" w:cs="Arial"/>
          <w:b w:val="0"/>
        </w:rPr>
        <w:t>Campderrós</w:t>
      </w:r>
      <w:proofErr w:type="spellEnd"/>
      <w:r>
        <w:rPr>
          <w:rStyle w:val="Textoennegrita"/>
          <w:rFonts w:ascii="Arial" w:hAnsi="Arial" w:cs="Arial"/>
          <w:b w:val="0"/>
        </w:rPr>
        <w:t xml:space="preserve"> M.E. </w:t>
      </w:r>
      <w:proofErr w:type="spellStart"/>
      <w:r>
        <w:rPr>
          <w:rStyle w:val="Textoennegrita"/>
          <w:rFonts w:ascii="Arial" w:hAnsi="Arial" w:cs="Arial"/>
          <w:b w:val="0"/>
        </w:rPr>
        <w:t>Palatnik</w:t>
      </w:r>
      <w:proofErr w:type="spellEnd"/>
      <w:r>
        <w:rPr>
          <w:rStyle w:val="Textoennegrita"/>
          <w:rFonts w:ascii="Arial" w:hAnsi="Arial" w:cs="Arial"/>
          <w:b w:val="0"/>
        </w:rPr>
        <w:t xml:space="preserve"> D.</w:t>
      </w:r>
    </w:p>
    <w:p w:rsidR="00AB2554" w:rsidRDefault="00AB2554" w:rsidP="00AB2554">
      <w:pPr>
        <w:pStyle w:val="NormalWeb"/>
        <w:spacing w:before="0" w:beforeAutospacing="0" w:after="0" w:afterAutospacing="0"/>
        <w:ind w:left="709"/>
        <w:jc w:val="center"/>
        <w:rPr>
          <w:rStyle w:val="Textoennegrita"/>
          <w:rFonts w:asciiTheme="minorHAnsi" w:hAnsiTheme="minorHAnsi"/>
        </w:rPr>
      </w:pPr>
    </w:p>
    <w:p w:rsidR="00A74057" w:rsidRDefault="00AB2554" w:rsidP="00525003">
      <w:pPr>
        <w:pStyle w:val="NormalWeb"/>
        <w:spacing w:before="0" w:beforeAutospacing="0" w:after="0" w:afterAutospacing="0"/>
        <w:rPr>
          <w:rStyle w:val="Textoennegrita"/>
          <w:rFonts w:ascii="Arial" w:hAnsi="Arial" w:cs="Arial"/>
          <w:b w:val="0"/>
        </w:rPr>
      </w:pPr>
      <w:r w:rsidRPr="00525003">
        <w:rPr>
          <w:rStyle w:val="Textoennegrita"/>
          <w:rFonts w:ascii="Arial" w:hAnsi="Arial" w:cs="Arial"/>
          <w:b w:val="0"/>
        </w:rPr>
        <w:t>Facultad de Química, Bioquímica y Farmacia, Universidad Nacional de San Luis</w:t>
      </w:r>
      <w:r w:rsidR="00A74057">
        <w:rPr>
          <w:rStyle w:val="Textoennegrita"/>
          <w:rFonts w:ascii="Arial" w:hAnsi="Arial" w:cs="Arial"/>
          <w:b w:val="0"/>
        </w:rPr>
        <w:t>, Ejército de los Andes 950, San Luis, Argentina</w:t>
      </w:r>
    </w:p>
    <w:p w:rsidR="00AB2554" w:rsidRPr="006C389F" w:rsidRDefault="00AB2554" w:rsidP="00525003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  <w:r w:rsidRPr="00525003">
        <w:rPr>
          <w:rFonts w:ascii="Arial" w:hAnsi="Arial" w:cs="Arial"/>
          <w:b/>
        </w:rPr>
        <w:t>E-mail:</w:t>
      </w:r>
      <w:r w:rsidRPr="006C389F">
        <w:rPr>
          <w:rFonts w:ascii="Arial" w:hAnsi="Arial" w:cs="Arial"/>
        </w:rPr>
        <w:t xml:space="preserve"> </w:t>
      </w:r>
      <w:hyperlink r:id="rId6" w:history="1">
        <w:r w:rsidRPr="006C389F">
          <w:rPr>
            <w:rStyle w:val="Hipervnculo"/>
            <w:rFonts w:ascii="Arial" w:hAnsi="Arial" w:cs="Arial"/>
          </w:rPr>
          <w:t>dianapalat@gmail.com</w:t>
        </w:r>
      </w:hyperlink>
    </w:p>
    <w:p w:rsidR="00524ED9" w:rsidRPr="00057A95" w:rsidRDefault="00524ED9" w:rsidP="00524ED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57A95">
        <w:rPr>
          <w:rFonts w:ascii="Arial" w:hAnsi="Arial" w:cs="Arial"/>
          <w:sz w:val="24"/>
          <w:szCs w:val="24"/>
        </w:rPr>
        <w:t xml:space="preserve"> </w:t>
      </w:r>
    </w:p>
    <w:p w:rsidR="006C389F" w:rsidRDefault="006C389F" w:rsidP="002A2FC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62677" w:rsidRDefault="006C389F" w:rsidP="00F23A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el </w:t>
      </w:r>
      <w:r w:rsidRPr="006C389F">
        <w:rPr>
          <w:rFonts w:ascii="Arial" w:hAnsi="Arial" w:cs="Arial"/>
          <w:sz w:val="24"/>
          <w:szCs w:val="24"/>
        </w:rPr>
        <w:t>norte de la provincia de San Luis</w:t>
      </w:r>
      <w:r>
        <w:rPr>
          <w:rFonts w:ascii="Arial" w:hAnsi="Arial" w:cs="Arial"/>
          <w:sz w:val="24"/>
          <w:szCs w:val="24"/>
        </w:rPr>
        <w:t xml:space="preserve">, en </w:t>
      </w:r>
      <w:r w:rsidRPr="006C389F">
        <w:rPr>
          <w:rFonts w:ascii="Arial" w:hAnsi="Arial" w:cs="Arial"/>
          <w:sz w:val="24"/>
          <w:szCs w:val="24"/>
        </w:rPr>
        <w:t xml:space="preserve">Balde de Escudero </w:t>
      </w:r>
      <w:r>
        <w:rPr>
          <w:rFonts w:ascii="Arial" w:hAnsi="Arial" w:cs="Arial"/>
          <w:sz w:val="24"/>
          <w:szCs w:val="24"/>
        </w:rPr>
        <w:t>está enclavada l</w:t>
      </w:r>
      <w:r w:rsidRPr="006C389F">
        <w:rPr>
          <w:rFonts w:ascii="Arial" w:hAnsi="Arial" w:cs="Arial"/>
          <w:sz w:val="24"/>
          <w:szCs w:val="24"/>
        </w:rPr>
        <w:t xml:space="preserve">a </w:t>
      </w:r>
      <w:r w:rsidR="001C7CC4">
        <w:rPr>
          <w:rFonts w:ascii="Arial" w:hAnsi="Arial" w:cs="Arial"/>
          <w:sz w:val="24"/>
          <w:szCs w:val="24"/>
        </w:rPr>
        <w:t>Cooperativa Raíces</w:t>
      </w:r>
      <w:r>
        <w:rPr>
          <w:rFonts w:ascii="Arial" w:hAnsi="Arial" w:cs="Arial"/>
          <w:sz w:val="24"/>
          <w:szCs w:val="24"/>
        </w:rPr>
        <w:t>. Quienes la gestionan y los</w:t>
      </w:r>
      <w:r w:rsidRPr="006C389F">
        <w:rPr>
          <w:rFonts w:ascii="Arial" w:hAnsi="Arial" w:cs="Arial"/>
          <w:sz w:val="24"/>
          <w:szCs w:val="24"/>
        </w:rPr>
        <w:t xml:space="preserve"> pobladores</w:t>
      </w:r>
      <w:r>
        <w:rPr>
          <w:rFonts w:ascii="Arial" w:hAnsi="Arial" w:cs="Arial"/>
          <w:sz w:val="24"/>
          <w:szCs w:val="24"/>
        </w:rPr>
        <w:t>,</w:t>
      </w:r>
      <w:r w:rsidRPr="006C389F">
        <w:rPr>
          <w:rFonts w:ascii="Arial" w:hAnsi="Arial" w:cs="Arial"/>
          <w:sz w:val="24"/>
          <w:szCs w:val="24"/>
        </w:rPr>
        <w:t xml:space="preserve"> son férreos defensores del bosque nativo, que en esa zona presenta gran cantidad de árboles de</w:t>
      </w:r>
      <w:r w:rsidR="00B62677">
        <w:rPr>
          <w:rFonts w:ascii="Arial" w:hAnsi="Arial" w:cs="Arial"/>
          <w:sz w:val="24"/>
          <w:szCs w:val="24"/>
        </w:rPr>
        <w:t xml:space="preserve"> algarrobo y de</w:t>
      </w:r>
      <w:r w:rsidRPr="006C389F">
        <w:rPr>
          <w:rFonts w:ascii="Arial" w:hAnsi="Arial" w:cs="Arial"/>
          <w:sz w:val="24"/>
          <w:szCs w:val="24"/>
        </w:rPr>
        <w:t xml:space="preserve"> la especie </w:t>
      </w:r>
      <w:proofErr w:type="spellStart"/>
      <w:r w:rsidRPr="006C389F">
        <w:rPr>
          <w:rFonts w:ascii="Arial" w:hAnsi="Arial" w:cs="Arial"/>
          <w:sz w:val="24"/>
          <w:szCs w:val="24"/>
        </w:rPr>
        <w:t>Cercidium</w:t>
      </w:r>
      <w:proofErr w:type="spellEnd"/>
      <w:r w:rsidRPr="006C389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389F">
        <w:rPr>
          <w:rFonts w:ascii="Arial" w:hAnsi="Arial" w:cs="Arial"/>
          <w:sz w:val="24"/>
          <w:szCs w:val="24"/>
        </w:rPr>
        <w:t>praecox</w:t>
      </w:r>
      <w:proofErr w:type="spellEnd"/>
      <w:r w:rsidRPr="006C389F">
        <w:rPr>
          <w:rFonts w:ascii="Arial" w:hAnsi="Arial" w:cs="Arial"/>
          <w:sz w:val="24"/>
          <w:szCs w:val="24"/>
        </w:rPr>
        <w:t xml:space="preserve">, conocido como chañar brea. </w:t>
      </w:r>
      <w:r w:rsidR="00B62677">
        <w:rPr>
          <w:rFonts w:ascii="Arial" w:hAnsi="Arial" w:cs="Arial"/>
          <w:sz w:val="24"/>
          <w:szCs w:val="24"/>
        </w:rPr>
        <w:t>Allí f</w:t>
      </w:r>
      <w:r>
        <w:rPr>
          <w:rFonts w:ascii="Arial" w:hAnsi="Arial" w:cs="Arial"/>
          <w:sz w:val="24"/>
          <w:szCs w:val="24"/>
        </w:rPr>
        <w:t xml:space="preserve">unciona </w:t>
      </w:r>
      <w:r w:rsidRPr="006C389F">
        <w:rPr>
          <w:rFonts w:ascii="Arial" w:hAnsi="Arial" w:cs="Arial"/>
          <w:sz w:val="24"/>
          <w:szCs w:val="24"/>
        </w:rPr>
        <w:t>una planta piloto destinada a la elaboración de harina de algarroba.</w:t>
      </w:r>
      <w:r>
        <w:rPr>
          <w:rFonts w:ascii="Arial" w:hAnsi="Arial" w:cs="Arial"/>
          <w:sz w:val="24"/>
          <w:szCs w:val="24"/>
        </w:rPr>
        <w:t xml:space="preserve"> Su producción está poco industrializada y/o diversificada. </w:t>
      </w:r>
      <w:r w:rsidR="00D20AD7" w:rsidRPr="001C7CC4">
        <w:rPr>
          <w:rFonts w:ascii="Arial" w:hAnsi="Arial" w:cs="Arial"/>
          <w:sz w:val="24"/>
          <w:szCs w:val="24"/>
        </w:rPr>
        <w:t xml:space="preserve">La HA tiene muy buena calidad </w:t>
      </w:r>
      <w:r w:rsidR="001C7CC4">
        <w:rPr>
          <w:rFonts w:ascii="Arial" w:hAnsi="Arial" w:cs="Arial"/>
          <w:sz w:val="24"/>
          <w:szCs w:val="24"/>
        </w:rPr>
        <w:t>nutricional,</w:t>
      </w:r>
      <w:r w:rsidR="00D20AD7" w:rsidRPr="001C7CC4">
        <w:rPr>
          <w:rFonts w:ascii="Arial" w:hAnsi="Arial" w:cs="Arial"/>
          <w:sz w:val="24"/>
          <w:szCs w:val="24"/>
        </w:rPr>
        <w:t xml:space="preserve"> posee proteínas (11%), grasas (3%) e hidratos de carbono (40-55%), mayor cantidad de hierro y calcio que otras harinas y tiene un gran aporte de fibra alimentaria, de hasta un 30%, y además es libre de gluten, por lo que es apta para personas celíacas. </w:t>
      </w:r>
      <w:r w:rsidR="002A2FCB" w:rsidRPr="001C7CC4">
        <w:rPr>
          <w:rFonts w:ascii="Arial" w:hAnsi="Arial" w:cs="Arial"/>
          <w:sz w:val="24"/>
          <w:szCs w:val="24"/>
        </w:rPr>
        <w:t>La goma brea (GB) es</w:t>
      </w:r>
      <w:r w:rsidR="005C6CB0">
        <w:rPr>
          <w:rFonts w:ascii="Arial" w:hAnsi="Arial" w:cs="Arial"/>
          <w:sz w:val="24"/>
          <w:szCs w:val="24"/>
        </w:rPr>
        <w:t xml:space="preserve"> un</w:t>
      </w:r>
      <w:r w:rsidR="002A2FCB" w:rsidRPr="001C7CC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74057">
        <w:rPr>
          <w:rFonts w:ascii="Arial" w:hAnsi="Arial" w:cs="Arial"/>
          <w:sz w:val="24"/>
          <w:szCs w:val="24"/>
        </w:rPr>
        <w:t>hidrocoloide</w:t>
      </w:r>
      <w:proofErr w:type="spellEnd"/>
      <w:r w:rsidR="00D20AD7" w:rsidRPr="001C7CC4">
        <w:rPr>
          <w:rFonts w:ascii="Arial" w:hAnsi="Arial" w:cs="Arial"/>
          <w:sz w:val="24"/>
          <w:szCs w:val="24"/>
        </w:rPr>
        <w:t xml:space="preserve"> con capacidad de modificar las propiedades </w:t>
      </w:r>
      <w:proofErr w:type="spellStart"/>
      <w:r w:rsidR="00D20AD7" w:rsidRPr="001C7CC4">
        <w:rPr>
          <w:rFonts w:ascii="Arial" w:hAnsi="Arial" w:cs="Arial"/>
          <w:sz w:val="24"/>
          <w:szCs w:val="24"/>
        </w:rPr>
        <w:t>reológicas</w:t>
      </w:r>
      <w:proofErr w:type="spellEnd"/>
      <w:r w:rsidR="00D20AD7" w:rsidRPr="001C7CC4">
        <w:rPr>
          <w:rFonts w:ascii="Arial" w:hAnsi="Arial" w:cs="Arial"/>
          <w:sz w:val="24"/>
          <w:szCs w:val="24"/>
        </w:rPr>
        <w:t xml:space="preserve"> de la matriz</w:t>
      </w:r>
      <w:r w:rsidR="001C7CC4">
        <w:rPr>
          <w:rFonts w:ascii="Arial" w:hAnsi="Arial" w:cs="Arial"/>
          <w:sz w:val="24"/>
          <w:szCs w:val="24"/>
        </w:rPr>
        <w:t xml:space="preserve"> y </w:t>
      </w:r>
      <w:r w:rsidR="00D20AD7" w:rsidRPr="001C7CC4">
        <w:rPr>
          <w:rFonts w:ascii="Arial" w:hAnsi="Arial" w:cs="Arial"/>
          <w:sz w:val="24"/>
          <w:szCs w:val="24"/>
        </w:rPr>
        <w:t xml:space="preserve">está incorporado al </w:t>
      </w:r>
      <w:r w:rsidR="001E54F1">
        <w:rPr>
          <w:rFonts w:ascii="Arial" w:hAnsi="Arial" w:cs="Arial"/>
          <w:sz w:val="24"/>
          <w:szCs w:val="24"/>
        </w:rPr>
        <w:t xml:space="preserve">CAA como aditivo alimentario. </w:t>
      </w:r>
      <w:r w:rsidR="002A2FCB" w:rsidRPr="001C7CC4">
        <w:rPr>
          <w:rFonts w:ascii="Arial" w:hAnsi="Arial" w:cs="Arial"/>
          <w:sz w:val="24"/>
          <w:szCs w:val="24"/>
          <w:shd w:val="clear" w:color="auto" w:fill="FFFFFF"/>
        </w:rPr>
        <w:t xml:space="preserve">La celiaquía es una enfermedad que daña al revestimiento del intestino delgado debido a una reacción a la ingestión de gluten. </w:t>
      </w:r>
      <w:r w:rsidR="005C6CB0">
        <w:rPr>
          <w:rFonts w:ascii="Arial" w:hAnsi="Arial" w:cs="Arial"/>
          <w:sz w:val="24"/>
          <w:szCs w:val="24"/>
          <w:shd w:val="clear" w:color="auto" w:fill="FFFFFF"/>
        </w:rPr>
        <w:t>L</w:t>
      </w:r>
      <w:r w:rsidR="002A2FCB" w:rsidRPr="001C7CC4">
        <w:rPr>
          <w:rFonts w:ascii="Arial" w:hAnsi="Arial" w:cs="Arial"/>
          <w:sz w:val="24"/>
          <w:szCs w:val="24"/>
          <w:shd w:val="clear" w:color="auto" w:fill="FFFFFF"/>
        </w:rPr>
        <w:t>as personas con esta afección, deben mantener una dieta libre de gluten. Por lo tanto</w:t>
      </w:r>
      <w:r w:rsidR="001C7CC4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2A2FCB" w:rsidRPr="001C7CC4">
        <w:rPr>
          <w:rFonts w:ascii="Arial" w:hAnsi="Arial" w:cs="Arial"/>
          <w:sz w:val="24"/>
          <w:szCs w:val="24"/>
          <w:shd w:val="clear" w:color="auto" w:fill="FFFFFF"/>
        </w:rPr>
        <w:t xml:space="preserve"> es necesario que haya </w:t>
      </w:r>
      <w:r w:rsidR="002A2FCB" w:rsidRPr="001C7CC4">
        <w:rPr>
          <w:rFonts w:ascii="Arial" w:hAnsi="Arial" w:cs="Arial"/>
          <w:sz w:val="24"/>
          <w:szCs w:val="24"/>
        </w:rPr>
        <w:t>disponibilidad y acceso a productos sin TACC aceptables y de elaboración sencilla.</w:t>
      </w:r>
      <w:r w:rsidR="00272B04" w:rsidRPr="00272B04">
        <w:rPr>
          <w:rFonts w:ascii="Arial" w:hAnsi="Arial" w:cs="Arial"/>
          <w:sz w:val="24"/>
          <w:szCs w:val="24"/>
        </w:rPr>
        <w:t xml:space="preserve"> </w:t>
      </w:r>
      <w:r w:rsidR="00272B04">
        <w:rPr>
          <w:rFonts w:ascii="Arial" w:hAnsi="Arial" w:cs="Arial"/>
          <w:sz w:val="24"/>
          <w:szCs w:val="24"/>
        </w:rPr>
        <w:t xml:space="preserve">A </w:t>
      </w:r>
      <w:r w:rsidR="00272B04" w:rsidRPr="001C7CC4">
        <w:rPr>
          <w:rFonts w:ascii="Arial" w:hAnsi="Arial" w:cs="Arial"/>
          <w:sz w:val="24"/>
          <w:szCs w:val="24"/>
        </w:rPr>
        <w:t>través de una intervención institucional, nuestro grupo de investigación propuso el desarrollo de formulaciones de pan, libres de gluten conteniendo harina de algarroba (HA) y goma brea (GB).</w:t>
      </w:r>
      <w:r w:rsidR="001E54F1">
        <w:rPr>
          <w:rFonts w:ascii="Arial" w:hAnsi="Arial" w:cs="Arial"/>
          <w:sz w:val="24"/>
          <w:szCs w:val="24"/>
        </w:rPr>
        <w:t xml:space="preserve"> </w:t>
      </w:r>
      <w:r w:rsidR="002A2FCB" w:rsidRPr="001C7CC4">
        <w:rPr>
          <w:rFonts w:ascii="Arial" w:hAnsi="Arial" w:cs="Arial"/>
          <w:sz w:val="24"/>
          <w:szCs w:val="24"/>
        </w:rPr>
        <w:t xml:space="preserve">Se realizó un proceso de purificación de la GB extraída de árboles </w:t>
      </w:r>
      <w:r w:rsidR="005C6CB0">
        <w:rPr>
          <w:rFonts w:ascii="Arial" w:hAnsi="Arial" w:cs="Arial"/>
          <w:sz w:val="24"/>
          <w:szCs w:val="24"/>
        </w:rPr>
        <w:t xml:space="preserve">de </w:t>
      </w:r>
      <w:r w:rsidR="002A2FCB" w:rsidRPr="001C7CC4">
        <w:rPr>
          <w:rFonts w:ascii="Arial" w:hAnsi="Arial" w:cs="Arial"/>
          <w:sz w:val="24"/>
          <w:szCs w:val="24"/>
        </w:rPr>
        <w:t xml:space="preserve">esa zona. Se elaboró un pan control </w:t>
      </w:r>
      <w:r w:rsidR="006E3572">
        <w:rPr>
          <w:rFonts w:ascii="Arial" w:hAnsi="Arial" w:cs="Arial"/>
          <w:sz w:val="24"/>
          <w:szCs w:val="24"/>
        </w:rPr>
        <w:t xml:space="preserve">(C) </w:t>
      </w:r>
      <w:r w:rsidR="002A2FCB" w:rsidRPr="001C7CC4">
        <w:rPr>
          <w:rFonts w:ascii="Arial" w:hAnsi="Arial" w:cs="Arial"/>
          <w:sz w:val="24"/>
          <w:szCs w:val="24"/>
        </w:rPr>
        <w:t>usando harina de arroz, almidón de maí</w:t>
      </w:r>
      <w:r w:rsidR="00D20AD7" w:rsidRPr="001C7CC4">
        <w:rPr>
          <w:rFonts w:ascii="Arial" w:hAnsi="Arial" w:cs="Arial"/>
          <w:sz w:val="24"/>
          <w:szCs w:val="24"/>
        </w:rPr>
        <w:t xml:space="preserve">z, fécula </w:t>
      </w:r>
      <w:r w:rsidR="00D20AD7">
        <w:rPr>
          <w:rFonts w:ascii="Arial" w:hAnsi="Arial" w:cs="Arial"/>
          <w:sz w:val="24"/>
          <w:szCs w:val="24"/>
        </w:rPr>
        <w:t>de mandioca y</w:t>
      </w:r>
      <w:r w:rsidR="006E3572">
        <w:rPr>
          <w:rFonts w:ascii="Arial" w:hAnsi="Arial" w:cs="Arial"/>
          <w:sz w:val="24"/>
          <w:szCs w:val="24"/>
        </w:rPr>
        <w:t xml:space="preserve"> levadura. </w:t>
      </w:r>
      <w:r w:rsidR="00D20AD7">
        <w:rPr>
          <w:rFonts w:ascii="Arial" w:hAnsi="Arial" w:cs="Arial"/>
          <w:sz w:val="24"/>
          <w:szCs w:val="24"/>
        </w:rPr>
        <w:t xml:space="preserve">Las restantes </w:t>
      </w:r>
      <w:r w:rsidR="002A2FCB" w:rsidRPr="006C389F">
        <w:rPr>
          <w:rFonts w:ascii="Arial" w:hAnsi="Arial" w:cs="Arial"/>
          <w:sz w:val="24"/>
          <w:szCs w:val="24"/>
        </w:rPr>
        <w:t xml:space="preserve">muestras </w:t>
      </w:r>
      <w:r w:rsidR="00D20AD7">
        <w:rPr>
          <w:rFonts w:ascii="Arial" w:hAnsi="Arial" w:cs="Arial"/>
          <w:sz w:val="24"/>
          <w:szCs w:val="24"/>
        </w:rPr>
        <w:t xml:space="preserve">se prepararon </w:t>
      </w:r>
      <w:r w:rsidR="002A2FCB" w:rsidRPr="006C389F">
        <w:rPr>
          <w:rFonts w:ascii="Arial" w:hAnsi="Arial" w:cs="Arial"/>
          <w:sz w:val="24"/>
          <w:szCs w:val="24"/>
        </w:rPr>
        <w:t xml:space="preserve">con </w:t>
      </w:r>
      <w:r w:rsidR="00D20AD7">
        <w:rPr>
          <w:rFonts w:ascii="Arial" w:hAnsi="Arial" w:cs="Arial"/>
          <w:sz w:val="24"/>
          <w:szCs w:val="24"/>
        </w:rPr>
        <w:t>HA</w:t>
      </w:r>
      <w:r w:rsidR="002A2FCB" w:rsidRPr="006C389F">
        <w:rPr>
          <w:rFonts w:ascii="Arial" w:hAnsi="Arial" w:cs="Arial"/>
          <w:sz w:val="24"/>
          <w:szCs w:val="24"/>
        </w:rPr>
        <w:t xml:space="preserve"> reemplazando un 10 y un 20% de la harina de arroz y se estudiaron diferentes concentraciones de </w:t>
      </w:r>
      <w:r w:rsidR="00D20AD7">
        <w:rPr>
          <w:rFonts w:ascii="Arial" w:hAnsi="Arial" w:cs="Arial"/>
          <w:sz w:val="24"/>
          <w:szCs w:val="24"/>
        </w:rPr>
        <w:t>GB</w:t>
      </w:r>
      <w:r w:rsidR="002A2FCB" w:rsidRPr="006C389F">
        <w:rPr>
          <w:rFonts w:ascii="Arial" w:hAnsi="Arial" w:cs="Arial"/>
          <w:sz w:val="24"/>
          <w:szCs w:val="24"/>
        </w:rPr>
        <w:t xml:space="preserve"> (0,5%,1%</w:t>
      </w:r>
      <w:proofErr w:type="gramStart"/>
      <w:r w:rsidR="002A2FCB" w:rsidRPr="006C389F">
        <w:rPr>
          <w:rFonts w:ascii="Arial" w:hAnsi="Arial" w:cs="Arial"/>
          <w:sz w:val="24"/>
          <w:szCs w:val="24"/>
        </w:rPr>
        <w:t>,1,5</w:t>
      </w:r>
      <w:proofErr w:type="gramEnd"/>
      <w:r w:rsidR="002A2FCB" w:rsidRPr="006C389F">
        <w:rPr>
          <w:rFonts w:ascii="Arial" w:hAnsi="Arial" w:cs="Arial"/>
          <w:sz w:val="24"/>
          <w:szCs w:val="24"/>
        </w:rPr>
        <w:t>%). Se analizó la textura de la miga</w:t>
      </w:r>
      <w:r w:rsidR="00D20AD7">
        <w:rPr>
          <w:rFonts w:ascii="Arial" w:hAnsi="Arial" w:cs="Arial"/>
          <w:sz w:val="24"/>
          <w:szCs w:val="24"/>
        </w:rPr>
        <w:t xml:space="preserve"> por TPA</w:t>
      </w:r>
      <w:r w:rsidR="001E54F1">
        <w:rPr>
          <w:rFonts w:ascii="Arial" w:hAnsi="Arial" w:cs="Arial"/>
          <w:sz w:val="24"/>
          <w:szCs w:val="24"/>
        </w:rPr>
        <w:t xml:space="preserve">, simetría y </w:t>
      </w:r>
      <w:r w:rsidR="00B62677">
        <w:rPr>
          <w:rFonts w:ascii="Arial" w:hAnsi="Arial" w:cs="Arial"/>
          <w:sz w:val="24"/>
          <w:szCs w:val="24"/>
        </w:rPr>
        <w:t>uniformidad</w:t>
      </w:r>
      <w:r w:rsidR="001E54F1">
        <w:rPr>
          <w:rFonts w:ascii="Arial" w:hAnsi="Arial" w:cs="Arial"/>
          <w:sz w:val="24"/>
          <w:szCs w:val="24"/>
        </w:rPr>
        <w:t xml:space="preserve"> del pan</w:t>
      </w:r>
      <w:r w:rsidR="00B62677">
        <w:rPr>
          <w:rFonts w:ascii="Arial" w:hAnsi="Arial" w:cs="Arial"/>
          <w:sz w:val="24"/>
          <w:szCs w:val="24"/>
        </w:rPr>
        <w:t xml:space="preserve">, </w:t>
      </w:r>
      <w:r w:rsidR="002A2FCB" w:rsidRPr="006C389F">
        <w:rPr>
          <w:rFonts w:ascii="Arial" w:hAnsi="Arial" w:cs="Arial"/>
          <w:sz w:val="24"/>
          <w:szCs w:val="24"/>
        </w:rPr>
        <w:t>volumen específico</w:t>
      </w:r>
      <w:r w:rsidR="006E3572">
        <w:rPr>
          <w:rFonts w:ascii="Arial" w:hAnsi="Arial" w:cs="Arial"/>
          <w:sz w:val="24"/>
          <w:szCs w:val="24"/>
        </w:rPr>
        <w:t xml:space="preserve"> y</w:t>
      </w:r>
      <w:r w:rsidR="00B62677">
        <w:rPr>
          <w:rFonts w:ascii="Arial" w:hAnsi="Arial" w:cs="Arial"/>
          <w:sz w:val="24"/>
          <w:szCs w:val="24"/>
        </w:rPr>
        <w:t xml:space="preserve"> actividad de agua</w:t>
      </w:r>
      <w:r w:rsidR="002A2FCB" w:rsidRPr="006C389F">
        <w:rPr>
          <w:rFonts w:ascii="Arial" w:hAnsi="Arial" w:cs="Arial"/>
          <w:sz w:val="24"/>
          <w:szCs w:val="24"/>
        </w:rPr>
        <w:t>.</w:t>
      </w:r>
      <w:r w:rsidR="00D43CFC">
        <w:rPr>
          <w:rFonts w:ascii="Arial" w:hAnsi="Arial" w:cs="Arial"/>
          <w:sz w:val="24"/>
          <w:szCs w:val="24"/>
        </w:rPr>
        <w:t xml:space="preserve"> </w:t>
      </w:r>
      <w:r w:rsidR="002A2FCB" w:rsidRPr="006C389F">
        <w:rPr>
          <w:rFonts w:ascii="Arial" w:hAnsi="Arial" w:cs="Arial"/>
          <w:sz w:val="24"/>
          <w:szCs w:val="24"/>
        </w:rPr>
        <w:t>La</w:t>
      </w:r>
      <w:r w:rsidR="00DD6FAD">
        <w:rPr>
          <w:rFonts w:ascii="Arial" w:hAnsi="Arial" w:cs="Arial"/>
          <w:sz w:val="24"/>
          <w:szCs w:val="24"/>
        </w:rPr>
        <w:t xml:space="preserve"> muestra control,</w:t>
      </w:r>
      <w:r w:rsidR="002A2FCB" w:rsidRPr="006C389F">
        <w:rPr>
          <w:rFonts w:ascii="Arial" w:hAnsi="Arial" w:cs="Arial"/>
          <w:sz w:val="24"/>
          <w:szCs w:val="24"/>
        </w:rPr>
        <w:t xml:space="preserve"> presentó el valor más alto de dureza (</w:t>
      </w:r>
      <w:r w:rsidR="002A2FCB" w:rsidRPr="006C389F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119,9</w:t>
      </w:r>
      <w:r w:rsidR="00272B04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0</w:t>
      </w:r>
      <w:r w:rsidR="002A2FCB" w:rsidRPr="006C389F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±0,13N). Este parámetro disminuyó considerablemente al agregar</w:t>
      </w:r>
      <w:r w:rsidR="001C7CC4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HA: HA10%</w:t>
      </w:r>
      <w:r w:rsidR="00272B04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:</w:t>
      </w:r>
      <w:r w:rsidR="001C7CC4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10,2</w:t>
      </w:r>
      <w:r w:rsidR="005C6CB0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0</w:t>
      </w:r>
      <w:r w:rsidR="001C7CC4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±0,03</w:t>
      </w:r>
      <w:r w:rsidR="00AD7EE6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N</w:t>
      </w:r>
      <w:r w:rsidR="001C7CC4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, HA</w:t>
      </w:r>
      <w:r w:rsidR="002A2FCB" w:rsidRPr="006C389F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20%</w:t>
      </w:r>
      <w:r w:rsidR="00272B04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:</w:t>
      </w:r>
      <w:r w:rsidR="002A2FCB" w:rsidRPr="006C389F">
        <w:rPr>
          <w:rFonts w:ascii="Arial" w:hAnsi="Arial" w:cs="Arial"/>
          <w:color w:val="000000"/>
          <w:sz w:val="24"/>
          <w:szCs w:val="24"/>
        </w:rPr>
        <w:t xml:space="preserve"> </w:t>
      </w:r>
      <w:r w:rsidR="002A2FCB" w:rsidRPr="006C389F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8,9</w:t>
      </w:r>
      <w:r w:rsidR="005C6CB0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0</w:t>
      </w:r>
      <w:r w:rsidR="002A2FCB" w:rsidRPr="006C389F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±0,01</w:t>
      </w:r>
      <w:r w:rsidR="00AD7EE6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N</w:t>
      </w:r>
      <w:r w:rsidR="002A2FCB" w:rsidRPr="006C389F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.</w:t>
      </w:r>
      <w:r w:rsidR="00DD6FA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</w:t>
      </w:r>
      <w:r w:rsidR="002A2FCB" w:rsidRPr="006C389F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Las muestras con agregado de GB, presentaron un </w:t>
      </w:r>
      <w:r w:rsidR="00DD6FA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ligero </w:t>
      </w:r>
      <w:r w:rsidR="002A2FCB" w:rsidRPr="006C389F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aumento de la dureza y un aum</w:t>
      </w:r>
      <w:r w:rsidR="00DD6FA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ento en</w:t>
      </w:r>
      <w:r w:rsidR="002A2FCB" w:rsidRPr="006C389F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elasticidad.</w:t>
      </w:r>
      <w:r w:rsidR="00DD6FA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</w:t>
      </w:r>
      <w:r w:rsidR="004F0946">
        <w:rPr>
          <w:rFonts w:ascii="Arial" w:hAnsi="Arial" w:cs="Arial"/>
          <w:sz w:val="24"/>
          <w:szCs w:val="24"/>
        </w:rPr>
        <w:t xml:space="preserve">La </w:t>
      </w:r>
      <w:proofErr w:type="spellStart"/>
      <w:r w:rsidR="004F0946">
        <w:rPr>
          <w:rFonts w:ascii="Arial" w:hAnsi="Arial" w:cs="Arial"/>
          <w:sz w:val="24"/>
          <w:szCs w:val="24"/>
        </w:rPr>
        <w:t>masticabilidad</w:t>
      </w:r>
      <w:proofErr w:type="spellEnd"/>
      <w:r w:rsidR="004F0946">
        <w:rPr>
          <w:rFonts w:ascii="Arial" w:hAnsi="Arial" w:cs="Arial"/>
          <w:sz w:val="24"/>
          <w:szCs w:val="24"/>
        </w:rPr>
        <w:t xml:space="preserve"> </w:t>
      </w:r>
      <w:r w:rsidR="002A2FCB" w:rsidRPr="006C389F">
        <w:rPr>
          <w:rFonts w:ascii="Arial" w:hAnsi="Arial" w:cs="Arial"/>
          <w:sz w:val="24"/>
          <w:szCs w:val="24"/>
        </w:rPr>
        <w:t xml:space="preserve">disminuyó considerablemente al agregar </w:t>
      </w:r>
      <w:r w:rsidR="00DD6FAD">
        <w:rPr>
          <w:rFonts w:ascii="Arial" w:hAnsi="Arial" w:cs="Arial"/>
          <w:sz w:val="24"/>
          <w:szCs w:val="24"/>
        </w:rPr>
        <w:t>HA</w:t>
      </w:r>
      <w:r w:rsidR="00272B04">
        <w:rPr>
          <w:rFonts w:ascii="Arial" w:hAnsi="Arial" w:cs="Arial"/>
          <w:sz w:val="24"/>
          <w:szCs w:val="24"/>
        </w:rPr>
        <w:t>,</w:t>
      </w:r>
      <w:r w:rsidR="005C6CB0">
        <w:rPr>
          <w:rFonts w:ascii="Arial" w:hAnsi="Arial" w:cs="Arial"/>
          <w:sz w:val="24"/>
          <w:szCs w:val="24"/>
        </w:rPr>
        <w:t xml:space="preserve"> aumentando</w:t>
      </w:r>
      <w:r w:rsidR="002A2FCB" w:rsidRPr="006C389F">
        <w:rPr>
          <w:rFonts w:ascii="Arial" w:hAnsi="Arial" w:cs="Arial"/>
          <w:sz w:val="24"/>
          <w:szCs w:val="24"/>
        </w:rPr>
        <w:t xml:space="preserve"> al </w:t>
      </w:r>
      <w:r w:rsidR="00DD6FAD">
        <w:rPr>
          <w:rFonts w:ascii="Arial" w:hAnsi="Arial" w:cs="Arial"/>
          <w:sz w:val="24"/>
          <w:szCs w:val="24"/>
        </w:rPr>
        <w:t>incorporar</w:t>
      </w:r>
      <w:r w:rsidR="002A2FCB" w:rsidRPr="006C389F">
        <w:rPr>
          <w:rFonts w:ascii="Arial" w:hAnsi="Arial" w:cs="Arial"/>
          <w:sz w:val="24"/>
          <w:szCs w:val="24"/>
        </w:rPr>
        <w:t xml:space="preserve"> GB</w:t>
      </w:r>
      <w:r w:rsidR="005C6CB0">
        <w:rPr>
          <w:rFonts w:ascii="Arial" w:hAnsi="Arial" w:cs="Arial"/>
          <w:sz w:val="24"/>
          <w:szCs w:val="24"/>
        </w:rPr>
        <w:t>, manteniéndose siempre por debajo del valor del control</w:t>
      </w:r>
      <w:r w:rsidR="002A2FCB" w:rsidRPr="006C389F">
        <w:rPr>
          <w:rFonts w:ascii="Arial" w:hAnsi="Arial" w:cs="Arial"/>
          <w:sz w:val="24"/>
          <w:szCs w:val="24"/>
        </w:rPr>
        <w:t>: C</w:t>
      </w:r>
      <w:proofErr w:type="gramStart"/>
      <w:r w:rsidR="002A2FCB" w:rsidRPr="006C389F">
        <w:rPr>
          <w:rFonts w:ascii="Arial" w:hAnsi="Arial" w:cs="Arial"/>
          <w:sz w:val="24"/>
          <w:szCs w:val="24"/>
        </w:rPr>
        <w:t>:</w:t>
      </w:r>
      <w:r w:rsidR="004F0946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80</w:t>
      </w:r>
      <w:r w:rsidR="007B085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,0</w:t>
      </w:r>
      <w:r w:rsidR="00AD7EE6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0</w:t>
      </w:r>
      <w:proofErr w:type="gramEnd"/>
      <w:r w:rsidR="004F0946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±5,5</w:t>
      </w:r>
      <w:r w:rsidR="00AD7EE6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0</w:t>
      </w:r>
      <w:r w:rsidR="003A455A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N</w:t>
      </w:r>
      <w:r w:rsidR="004F0946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, HA10%:4,4</w:t>
      </w:r>
      <w:r w:rsidR="00AD7EE6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0</w:t>
      </w:r>
      <w:r w:rsidR="002A2FCB" w:rsidRPr="006C389F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±</w:t>
      </w:r>
      <w:r w:rsidR="004F0946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0,9</w:t>
      </w:r>
      <w:r w:rsidR="00AD7EE6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1</w:t>
      </w:r>
      <w:r w:rsidR="003A455A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N</w:t>
      </w:r>
      <w:r w:rsidR="00DD6FA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, HA</w:t>
      </w:r>
      <w:r w:rsidR="004F0946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20%:4,0</w:t>
      </w:r>
      <w:r w:rsidR="00AD7EE6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0</w:t>
      </w:r>
      <w:r w:rsidR="004F0946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±0,3</w:t>
      </w:r>
      <w:r w:rsidR="00AD7EE6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0</w:t>
      </w:r>
      <w:r w:rsidR="003A455A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N</w:t>
      </w:r>
      <w:r w:rsidR="004F0946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; HA10%+0,5GB: 11,4</w:t>
      </w:r>
      <w:r w:rsidR="00AD7EE6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0</w:t>
      </w:r>
      <w:r w:rsidR="007B085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±1,6</w:t>
      </w:r>
      <w:r w:rsidR="00AD7EE6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5</w:t>
      </w:r>
      <w:r w:rsidR="003A455A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N</w:t>
      </w:r>
      <w:r w:rsidR="002A2FCB" w:rsidRPr="006C389F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, HA10%+1GB: </w:t>
      </w:r>
      <w:r w:rsidR="007B085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12,4</w:t>
      </w:r>
      <w:r w:rsidR="00AD7EE6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0±</w:t>
      </w:r>
      <w:r w:rsidR="007B085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1,5</w:t>
      </w:r>
      <w:r w:rsidR="00272B04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0</w:t>
      </w:r>
      <w:bookmarkStart w:id="0" w:name="_GoBack"/>
      <w:bookmarkEnd w:id="0"/>
      <w:r w:rsidR="003A455A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N</w:t>
      </w:r>
      <w:r w:rsidR="007B085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, HA10%+1,5GB:14,1</w:t>
      </w:r>
      <w:r w:rsidR="00AD7EE6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0</w:t>
      </w:r>
      <w:r w:rsidR="007B085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±2,5</w:t>
      </w:r>
      <w:r w:rsidR="00AD7EE6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0</w:t>
      </w:r>
      <w:r w:rsidR="003A455A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N</w:t>
      </w:r>
      <w:r w:rsidR="006E3572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, </w:t>
      </w:r>
      <w:r w:rsidR="00714220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HA20%+0,5GB:</w:t>
      </w:r>
      <w:r w:rsidR="007B085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13,2</w:t>
      </w:r>
      <w:r w:rsidR="00AD7EE6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0±2,19</w:t>
      </w:r>
      <w:r w:rsidR="003A455A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N</w:t>
      </w:r>
      <w:r w:rsidR="002A2FCB" w:rsidRPr="00DD6FA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.</w:t>
      </w:r>
      <w:r w:rsidR="002A2FCB" w:rsidRPr="006C389F">
        <w:rPr>
          <w:rFonts w:ascii="Arial" w:eastAsia="Times New Roman" w:hAnsi="Arial" w:cs="Arial"/>
          <w:b/>
          <w:color w:val="000000"/>
          <w:sz w:val="24"/>
          <w:szCs w:val="24"/>
          <w:lang w:eastAsia="es-AR"/>
        </w:rPr>
        <w:t xml:space="preserve"> </w:t>
      </w:r>
      <w:r w:rsidR="002A2FCB" w:rsidRPr="006C389F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Comportamiento similar se obtuvo en cuanto a </w:t>
      </w:r>
      <w:r w:rsidR="007B085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gomosidad </w:t>
      </w:r>
      <w:r w:rsidR="002A2FCB" w:rsidRPr="006C389F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donde las muestras con HA presentaron un valor menor, respecto a la muestra control, observ</w:t>
      </w:r>
      <w:r w:rsidR="00A71324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ándose un aumento al agregar GB</w:t>
      </w:r>
      <w:r w:rsidR="002A2FCB" w:rsidRPr="006C389F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.</w:t>
      </w:r>
      <w:r w:rsidR="00DD6FA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</w:t>
      </w:r>
      <w:r w:rsidR="002A2FCB" w:rsidRPr="006C389F">
        <w:rPr>
          <w:rFonts w:ascii="Arial" w:hAnsi="Arial" w:cs="Arial"/>
          <w:sz w:val="24"/>
          <w:szCs w:val="24"/>
        </w:rPr>
        <w:t xml:space="preserve">La </w:t>
      </w:r>
      <w:proofErr w:type="spellStart"/>
      <w:r w:rsidR="002A2FCB" w:rsidRPr="006C389F">
        <w:rPr>
          <w:rFonts w:ascii="Arial" w:hAnsi="Arial" w:cs="Arial"/>
          <w:sz w:val="24"/>
          <w:szCs w:val="24"/>
        </w:rPr>
        <w:t>cohesividad</w:t>
      </w:r>
      <w:proofErr w:type="spellEnd"/>
      <w:r w:rsidR="002A2FCB" w:rsidRPr="006C389F">
        <w:rPr>
          <w:rFonts w:ascii="Arial" w:hAnsi="Arial" w:cs="Arial"/>
          <w:sz w:val="24"/>
          <w:szCs w:val="24"/>
        </w:rPr>
        <w:t xml:space="preserve"> presentó valores </w:t>
      </w:r>
      <w:r w:rsidR="00DD6FAD">
        <w:rPr>
          <w:rFonts w:ascii="Arial" w:hAnsi="Arial" w:cs="Arial"/>
          <w:sz w:val="24"/>
          <w:szCs w:val="24"/>
        </w:rPr>
        <w:t>en el rango de 0,60-</w:t>
      </w:r>
      <w:r w:rsidR="002A2FCB" w:rsidRPr="006C389F">
        <w:rPr>
          <w:rFonts w:ascii="Arial" w:hAnsi="Arial" w:cs="Arial"/>
          <w:sz w:val="24"/>
          <w:szCs w:val="24"/>
        </w:rPr>
        <w:t>0,77.</w:t>
      </w:r>
      <w:r w:rsidR="00DD6FAD">
        <w:rPr>
          <w:rFonts w:ascii="Arial" w:hAnsi="Arial" w:cs="Arial"/>
          <w:sz w:val="24"/>
          <w:szCs w:val="24"/>
        </w:rPr>
        <w:t xml:space="preserve"> </w:t>
      </w:r>
      <w:r w:rsidR="002A2FCB" w:rsidRPr="006C389F">
        <w:rPr>
          <w:rFonts w:ascii="Arial" w:hAnsi="Arial" w:cs="Arial"/>
          <w:sz w:val="24"/>
          <w:szCs w:val="24"/>
        </w:rPr>
        <w:t>La actividad del agua</w:t>
      </w:r>
      <w:r w:rsidR="00B62677">
        <w:rPr>
          <w:rFonts w:ascii="Arial" w:hAnsi="Arial" w:cs="Arial"/>
          <w:sz w:val="24"/>
          <w:szCs w:val="24"/>
        </w:rPr>
        <w:t xml:space="preserve"> presentó valores entre 0,975-</w:t>
      </w:r>
      <w:r w:rsidR="002A2FCB" w:rsidRPr="006C389F">
        <w:rPr>
          <w:rFonts w:ascii="Arial" w:hAnsi="Arial" w:cs="Arial"/>
          <w:sz w:val="24"/>
          <w:szCs w:val="24"/>
        </w:rPr>
        <w:t>0,984</w:t>
      </w:r>
      <w:r w:rsidR="00DD6FAD">
        <w:rPr>
          <w:rFonts w:ascii="Arial" w:hAnsi="Arial" w:cs="Arial"/>
          <w:sz w:val="24"/>
          <w:szCs w:val="24"/>
        </w:rPr>
        <w:t xml:space="preserve">. </w:t>
      </w:r>
      <w:r w:rsidR="002A2FCB" w:rsidRPr="006C389F">
        <w:rPr>
          <w:rFonts w:ascii="Arial" w:hAnsi="Arial" w:cs="Arial"/>
          <w:sz w:val="24"/>
          <w:szCs w:val="24"/>
        </w:rPr>
        <w:t xml:space="preserve">Respecto </w:t>
      </w:r>
      <w:r w:rsidR="001C7CC4" w:rsidRPr="006C389F">
        <w:rPr>
          <w:rFonts w:ascii="Arial" w:hAnsi="Arial" w:cs="Arial"/>
          <w:sz w:val="24"/>
          <w:szCs w:val="24"/>
        </w:rPr>
        <w:t>al volumen</w:t>
      </w:r>
      <w:r w:rsidR="00A71324">
        <w:rPr>
          <w:rFonts w:ascii="Arial" w:hAnsi="Arial" w:cs="Arial"/>
          <w:sz w:val="24"/>
          <w:szCs w:val="24"/>
        </w:rPr>
        <w:t xml:space="preserve"> específico, </w:t>
      </w:r>
      <w:r w:rsidR="00714220">
        <w:rPr>
          <w:rFonts w:ascii="Arial" w:hAnsi="Arial" w:cs="Arial"/>
          <w:sz w:val="24"/>
          <w:szCs w:val="24"/>
        </w:rPr>
        <w:t>las muestras</w:t>
      </w:r>
      <w:r w:rsidR="00FA2194">
        <w:rPr>
          <w:rFonts w:ascii="Arial" w:hAnsi="Arial" w:cs="Arial"/>
          <w:sz w:val="24"/>
          <w:szCs w:val="24"/>
        </w:rPr>
        <w:t xml:space="preserve"> HA10%</w:t>
      </w:r>
      <w:r w:rsidR="005447E4">
        <w:rPr>
          <w:rFonts w:ascii="Arial" w:hAnsi="Arial" w:cs="Arial"/>
          <w:sz w:val="24"/>
          <w:szCs w:val="24"/>
        </w:rPr>
        <w:t>+0,5</w:t>
      </w:r>
      <w:r w:rsidR="00D43CFC">
        <w:rPr>
          <w:rFonts w:ascii="Arial" w:hAnsi="Arial" w:cs="Arial"/>
          <w:sz w:val="24"/>
          <w:szCs w:val="24"/>
        </w:rPr>
        <w:t>GB</w:t>
      </w:r>
      <w:r w:rsidR="00FA2194">
        <w:rPr>
          <w:rFonts w:ascii="Arial" w:hAnsi="Arial" w:cs="Arial"/>
          <w:sz w:val="24"/>
          <w:szCs w:val="24"/>
        </w:rPr>
        <w:t xml:space="preserve"> y </w:t>
      </w:r>
      <w:r w:rsidR="00714220">
        <w:rPr>
          <w:rFonts w:ascii="Arial" w:hAnsi="Arial" w:cs="Arial"/>
          <w:sz w:val="24"/>
          <w:szCs w:val="24"/>
        </w:rPr>
        <w:t>HA</w:t>
      </w:r>
      <w:r w:rsidR="00FA2194">
        <w:rPr>
          <w:rFonts w:ascii="Arial" w:hAnsi="Arial" w:cs="Arial"/>
          <w:sz w:val="24"/>
          <w:szCs w:val="24"/>
        </w:rPr>
        <w:t>2</w:t>
      </w:r>
      <w:r w:rsidR="00D43CFC">
        <w:rPr>
          <w:rFonts w:ascii="Arial" w:hAnsi="Arial" w:cs="Arial"/>
          <w:sz w:val="24"/>
          <w:szCs w:val="24"/>
        </w:rPr>
        <w:t>0%+0,</w:t>
      </w:r>
      <w:r w:rsidR="005447E4">
        <w:rPr>
          <w:rFonts w:ascii="Arial" w:hAnsi="Arial" w:cs="Arial"/>
          <w:sz w:val="24"/>
          <w:szCs w:val="24"/>
        </w:rPr>
        <w:t>5</w:t>
      </w:r>
      <w:r w:rsidR="00D43CFC">
        <w:rPr>
          <w:rFonts w:ascii="Arial" w:hAnsi="Arial" w:cs="Arial"/>
          <w:sz w:val="24"/>
          <w:szCs w:val="24"/>
        </w:rPr>
        <w:t>GB</w:t>
      </w:r>
      <w:r w:rsidR="00FA2194">
        <w:rPr>
          <w:rFonts w:ascii="Arial" w:hAnsi="Arial" w:cs="Arial"/>
          <w:sz w:val="24"/>
          <w:szCs w:val="24"/>
        </w:rPr>
        <w:t xml:space="preserve"> </w:t>
      </w:r>
      <w:r w:rsidR="00714220">
        <w:rPr>
          <w:rFonts w:ascii="Arial" w:hAnsi="Arial" w:cs="Arial"/>
          <w:sz w:val="24"/>
          <w:szCs w:val="24"/>
        </w:rPr>
        <w:t>presentaron</w:t>
      </w:r>
      <w:r w:rsidR="00FA2194">
        <w:rPr>
          <w:rFonts w:ascii="Arial" w:hAnsi="Arial" w:cs="Arial"/>
          <w:sz w:val="24"/>
          <w:szCs w:val="24"/>
        </w:rPr>
        <w:t xml:space="preserve"> mayor aumento respecto al C</w:t>
      </w:r>
      <w:r w:rsidR="002A2FCB" w:rsidRPr="006C389F">
        <w:rPr>
          <w:rFonts w:ascii="Arial" w:hAnsi="Arial" w:cs="Arial"/>
          <w:sz w:val="24"/>
          <w:szCs w:val="24"/>
        </w:rPr>
        <w:t>.</w:t>
      </w:r>
      <w:r w:rsidR="00714220">
        <w:rPr>
          <w:rFonts w:ascii="Arial" w:hAnsi="Arial" w:cs="Arial"/>
          <w:sz w:val="24"/>
          <w:szCs w:val="24"/>
        </w:rPr>
        <w:t xml:space="preserve"> Las muestras sin GB presentaron agrietamiento en la corteza, l</w:t>
      </w:r>
      <w:r w:rsidR="00DD6FAD">
        <w:rPr>
          <w:rFonts w:ascii="Arial" w:hAnsi="Arial" w:cs="Arial"/>
          <w:sz w:val="24"/>
          <w:szCs w:val="24"/>
        </w:rPr>
        <w:t xml:space="preserve">a incorporación de </w:t>
      </w:r>
      <w:r w:rsidR="00FA2194">
        <w:rPr>
          <w:rFonts w:ascii="Arial" w:hAnsi="Arial" w:cs="Arial"/>
          <w:sz w:val="24"/>
          <w:szCs w:val="24"/>
        </w:rPr>
        <w:t>GB</w:t>
      </w:r>
      <w:r w:rsidR="005C6CB0">
        <w:rPr>
          <w:rFonts w:ascii="Arial" w:hAnsi="Arial" w:cs="Arial"/>
          <w:sz w:val="24"/>
          <w:szCs w:val="24"/>
        </w:rPr>
        <w:t xml:space="preserve"> </w:t>
      </w:r>
      <w:r w:rsidR="00DD6FAD">
        <w:rPr>
          <w:rFonts w:ascii="Arial" w:hAnsi="Arial" w:cs="Arial"/>
          <w:sz w:val="24"/>
          <w:szCs w:val="24"/>
        </w:rPr>
        <w:t xml:space="preserve">mejora la </w:t>
      </w:r>
      <w:r w:rsidR="00DD6FAD" w:rsidRPr="006C389F">
        <w:rPr>
          <w:rFonts w:ascii="Arial" w:hAnsi="Arial" w:cs="Arial"/>
          <w:sz w:val="24"/>
          <w:szCs w:val="24"/>
        </w:rPr>
        <w:lastRenderedPageBreak/>
        <w:t>uniformidad del pan</w:t>
      </w:r>
      <w:r w:rsidR="00FA2194">
        <w:rPr>
          <w:rFonts w:ascii="Arial" w:hAnsi="Arial" w:cs="Arial"/>
          <w:sz w:val="24"/>
          <w:szCs w:val="24"/>
        </w:rPr>
        <w:t xml:space="preserve"> </w:t>
      </w:r>
      <w:r w:rsidR="00DF1A1C">
        <w:rPr>
          <w:rFonts w:ascii="Arial" w:hAnsi="Arial" w:cs="Arial"/>
          <w:sz w:val="24"/>
          <w:szCs w:val="24"/>
        </w:rPr>
        <w:t>presentando</w:t>
      </w:r>
      <w:r w:rsidR="00FA2194">
        <w:rPr>
          <w:rFonts w:ascii="Arial" w:hAnsi="Arial" w:cs="Arial"/>
          <w:sz w:val="24"/>
          <w:szCs w:val="24"/>
        </w:rPr>
        <w:t xml:space="preserve"> una </w:t>
      </w:r>
      <w:r w:rsidR="00DD6FAD">
        <w:rPr>
          <w:rFonts w:ascii="Arial" w:hAnsi="Arial" w:cs="Arial"/>
          <w:sz w:val="24"/>
          <w:szCs w:val="24"/>
        </w:rPr>
        <w:t>corteza</w:t>
      </w:r>
      <w:r w:rsidR="00B62677">
        <w:rPr>
          <w:rFonts w:ascii="Arial" w:hAnsi="Arial" w:cs="Arial"/>
          <w:sz w:val="24"/>
          <w:szCs w:val="24"/>
        </w:rPr>
        <w:t xml:space="preserve"> </w:t>
      </w:r>
      <w:r w:rsidR="00FA2194">
        <w:rPr>
          <w:rFonts w:ascii="Arial" w:hAnsi="Arial" w:cs="Arial"/>
          <w:sz w:val="24"/>
          <w:szCs w:val="24"/>
        </w:rPr>
        <w:t>lisa</w:t>
      </w:r>
      <w:r w:rsidR="001C7CC4">
        <w:rPr>
          <w:rFonts w:ascii="Arial" w:hAnsi="Arial" w:cs="Arial"/>
          <w:sz w:val="24"/>
          <w:szCs w:val="24"/>
        </w:rPr>
        <w:t>.</w:t>
      </w:r>
      <w:r w:rsidR="002A2FCB" w:rsidRPr="006C389F">
        <w:rPr>
          <w:rFonts w:ascii="Arial" w:hAnsi="Arial" w:cs="Arial"/>
          <w:sz w:val="24"/>
          <w:szCs w:val="24"/>
        </w:rPr>
        <w:t xml:space="preserve"> </w:t>
      </w:r>
      <w:r w:rsidR="001C7CC4">
        <w:rPr>
          <w:rFonts w:ascii="Arial" w:hAnsi="Arial" w:cs="Arial"/>
          <w:sz w:val="24"/>
          <w:szCs w:val="24"/>
        </w:rPr>
        <w:t xml:space="preserve">Los resultados indican que </w:t>
      </w:r>
      <w:r w:rsidR="002A2FCB" w:rsidRPr="006C389F">
        <w:rPr>
          <w:rFonts w:ascii="Arial" w:hAnsi="Arial" w:cs="Arial"/>
          <w:sz w:val="24"/>
          <w:szCs w:val="24"/>
        </w:rPr>
        <w:t xml:space="preserve">la </w:t>
      </w:r>
      <w:r w:rsidR="001C7CC4">
        <w:rPr>
          <w:rFonts w:ascii="Arial" w:hAnsi="Arial" w:cs="Arial"/>
          <w:sz w:val="24"/>
          <w:szCs w:val="24"/>
        </w:rPr>
        <w:t>HA</w:t>
      </w:r>
      <w:r w:rsidR="00A71324">
        <w:rPr>
          <w:rFonts w:ascii="Arial" w:hAnsi="Arial" w:cs="Arial"/>
          <w:sz w:val="24"/>
          <w:szCs w:val="24"/>
        </w:rPr>
        <w:t xml:space="preserve"> y GB contribuyen a mejorar la calidad del producto por lo que e</w:t>
      </w:r>
      <w:r w:rsidR="00A71324" w:rsidRPr="00A71324">
        <w:rPr>
          <w:rFonts w:ascii="Arial" w:hAnsi="Arial" w:cs="Arial"/>
          <w:sz w:val="24"/>
          <w:szCs w:val="24"/>
        </w:rPr>
        <w:t xml:space="preserve">ste </w:t>
      </w:r>
      <w:r w:rsidR="00B62677" w:rsidRPr="00A71324">
        <w:rPr>
          <w:rFonts w:ascii="Arial" w:hAnsi="Arial" w:cs="Arial"/>
          <w:sz w:val="24"/>
          <w:szCs w:val="24"/>
        </w:rPr>
        <w:t xml:space="preserve">desarrollo </w:t>
      </w:r>
      <w:r w:rsidR="00A71324" w:rsidRPr="00A71324">
        <w:rPr>
          <w:rFonts w:ascii="Arial" w:hAnsi="Arial" w:cs="Arial"/>
          <w:sz w:val="24"/>
          <w:szCs w:val="24"/>
        </w:rPr>
        <w:t xml:space="preserve">a partir de </w:t>
      </w:r>
      <w:r w:rsidR="00B62677" w:rsidRPr="00A71324">
        <w:rPr>
          <w:rFonts w:ascii="Arial" w:hAnsi="Arial" w:cs="Arial"/>
          <w:sz w:val="24"/>
          <w:szCs w:val="24"/>
        </w:rPr>
        <w:t>fuente</w:t>
      </w:r>
      <w:r w:rsidR="00A71324" w:rsidRPr="00A71324">
        <w:rPr>
          <w:rFonts w:ascii="Arial" w:hAnsi="Arial" w:cs="Arial"/>
          <w:sz w:val="24"/>
          <w:szCs w:val="24"/>
        </w:rPr>
        <w:t>s</w:t>
      </w:r>
      <w:r w:rsidR="00B62677" w:rsidRPr="00A71324">
        <w:rPr>
          <w:rFonts w:ascii="Arial" w:hAnsi="Arial" w:cs="Arial"/>
          <w:sz w:val="24"/>
          <w:szCs w:val="24"/>
        </w:rPr>
        <w:t xml:space="preserve"> genuina</w:t>
      </w:r>
      <w:r w:rsidR="00A71324">
        <w:rPr>
          <w:rFonts w:ascii="Arial" w:hAnsi="Arial" w:cs="Arial"/>
          <w:sz w:val="24"/>
          <w:szCs w:val="24"/>
        </w:rPr>
        <w:t>s, contribuye a</w:t>
      </w:r>
      <w:r w:rsidR="00A71324" w:rsidRPr="00A71324">
        <w:rPr>
          <w:rFonts w:ascii="Arial" w:hAnsi="Arial" w:cs="Arial"/>
          <w:sz w:val="24"/>
          <w:szCs w:val="24"/>
        </w:rPr>
        <w:t xml:space="preserve"> dar mayor</w:t>
      </w:r>
      <w:r w:rsidR="00B62677" w:rsidRPr="00A71324">
        <w:rPr>
          <w:rFonts w:ascii="Arial" w:hAnsi="Arial" w:cs="Arial"/>
          <w:sz w:val="24"/>
          <w:szCs w:val="24"/>
        </w:rPr>
        <w:t xml:space="preserve"> sustentabilidad al sistema productivo.</w:t>
      </w:r>
    </w:p>
    <w:p w:rsidR="00524ED9" w:rsidRPr="006C389F" w:rsidRDefault="00524ED9" w:rsidP="00F23A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389F">
        <w:rPr>
          <w:rFonts w:ascii="Arial" w:hAnsi="Arial" w:cs="Arial"/>
          <w:sz w:val="24"/>
          <w:szCs w:val="24"/>
        </w:rPr>
        <w:t xml:space="preserve">Palabras Clave: </w:t>
      </w:r>
      <w:r w:rsidR="006E3572">
        <w:rPr>
          <w:rFonts w:ascii="Arial" w:hAnsi="Arial" w:cs="Arial"/>
          <w:sz w:val="24"/>
          <w:szCs w:val="24"/>
        </w:rPr>
        <w:t>valor agregado</w:t>
      </w:r>
      <w:r w:rsidR="00A7405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74057">
        <w:rPr>
          <w:rFonts w:ascii="Arial" w:hAnsi="Arial" w:cs="Arial"/>
          <w:sz w:val="24"/>
          <w:szCs w:val="24"/>
        </w:rPr>
        <w:t>hidrocoloide</w:t>
      </w:r>
      <w:proofErr w:type="spellEnd"/>
      <w:r w:rsidR="00A74057">
        <w:rPr>
          <w:rFonts w:ascii="Arial" w:hAnsi="Arial" w:cs="Arial"/>
          <w:sz w:val="24"/>
          <w:szCs w:val="24"/>
        </w:rPr>
        <w:t>, textura</w:t>
      </w:r>
    </w:p>
    <w:p w:rsidR="00524ED9" w:rsidRPr="006C389F" w:rsidRDefault="00524ED9" w:rsidP="00A073CB">
      <w:pPr>
        <w:tabs>
          <w:tab w:val="left" w:pos="1290"/>
        </w:tabs>
        <w:jc w:val="both"/>
        <w:rPr>
          <w:rFonts w:ascii="Arial" w:hAnsi="Arial" w:cs="Arial"/>
          <w:sz w:val="24"/>
          <w:szCs w:val="24"/>
        </w:rPr>
      </w:pPr>
    </w:p>
    <w:p w:rsidR="00524ED9" w:rsidRPr="006C389F" w:rsidRDefault="00524ED9" w:rsidP="00524ED9">
      <w:pPr>
        <w:rPr>
          <w:rFonts w:ascii="Arial" w:hAnsi="Arial" w:cs="Arial"/>
          <w:sz w:val="24"/>
          <w:szCs w:val="24"/>
        </w:rPr>
      </w:pPr>
    </w:p>
    <w:p w:rsidR="0083292B" w:rsidRPr="006C389F" w:rsidRDefault="0083292B" w:rsidP="00524ED9">
      <w:pPr>
        <w:rPr>
          <w:rFonts w:ascii="Arial" w:hAnsi="Arial" w:cs="Arial"/>
          <w:sz w:val="24"/>
          <w:szCs w:val="24"/>
        </w:rPr>
      </w:pPr>
    </w:p>
    <w:sectPr w:rsidR="0083292B" w:rsidRPr="006C389F" w:rsidSect="0083292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AA9" w:rsidRDefault="005F2AA9" w:rsidP="00A073CB">
      <w:pPr>
        <w:spacing w:after="0" w:line="240" w:lineRule="auto"/>
      </w:pPr>
      <w:r>
        <w:separator/>
      </w:r>
    </w:p>
  </w:endnote>
  <w:endnote w:type="continuationSeparator" w:id="0">
    <w:p w:rsidR="005F2AA9" w:rsidRDefault="005F2AA9" w:rsidP="00A07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AA9" w:rsidRDefault="005F2AA9" w:rsidP="00A073CB">
      <w:pPr>
        <w:spacing w:after="0" w:line="240" w:lineRule="auto"/>
      </w:pPr>
      <w:r>
        <w:separator/>
      </w:r>
    </w:p>
  </w:footnote>
  <w:footnote w:type="continuationSeparator" w:id="0">
    <w:p w:rsidR="005F2AA9" w:rsidRDefault="005F2AA9" w:rsidP="00A073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3CB" w:rsidRDefault="00A073CB" w:rsidP="00A073CB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9264" behindDoc="0" locked="0" layoutInCell="1" hidden="0" allowOverlap="1" wp14:anchorId="3943073B" wp14:editId="5B792C03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073CB" w:rsidRDefault="00A073C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F8A"/>
    <w:rsid w:val="0000485C"/>
    <w:rsid w:val="00057A95"/>
    <w:rsid w:val="000A5DF4"/>
    <w:rsid w:val="000C6643"/>
    <w:rsid w:val="00120A5A"/>
    <w:rsid w:val="001C7CC4"/>
    <w:rsid w:val="001E54F1"/>
    <w:rsid w:val="00272B04"/>
    <w:rsid w:val="00275ED2"/>
    <w:rsid w:val="002A2FCB"/>
    <w:rsid w:val="002B5A3C"/>
    <w:rsid w:val="002E3E4F"/>
    <w:rsid w:val="00347E27"/>
    <w:rsid w:val="003A455A"/>
    <w:rsid w:val="003A5061"/>
    <w:rsid w:val="003D12D1"/>
    <w:rsid w:val="003E5A01"/>
    <w:rsid w:val="004E7F59"/>
    <w:rsid w:val="004F0946"/>
    <w:rsid w:val="00524ED9"/>
    <w:rsid w:val="00525003"/>
    <w:rsid w:val="005447E4"/>
    <w:rsid w:val="005708D4"/>
    <w:rsid w:val="005C29F0"/>
    <w:rsid w:val="005C6CB0"/>
    <w:rsid w:val="005F2AA9"/>
    <w:rsid w:val="00623906"/>
    <w:rsid w:val="006C389F"/>
    <w:rsid w:val="006E3572"/>
    <w:rsid w:val="00714220"/>
    <w:rsid w:val="00722195"/>
    <w:rsid w:val="00733FEB"/>
    <w:rsid w:val="007B085D"/>
    <w:rsid w:val="007D019A"/>
    <w:rsid w:val="007E2FAC"/>
    <w:rsid w:val="00803F8A"/>
    <w:rsid w:val="0083292B"/>
    <w:rsid w:val="00894808"/>
    <w:rsid w:val="00A073CB"/>
    <w:rsid w:val="00A1602E"/>
    <w:rsid w:val="00A71324"/>
    <w:rsid w:val="00A74057"/>
    <w:rsid w:val="00AA134F"/>
    <w:rsid w:val="00AA5B92"/>
    <w:rsid w:val="00AB2554"/>
    <w:rsid w:val="00AD7EE6"/>
    <w:rsid w:val="00B378C4"/>
    <w:rsid w:val="00B62677"/>
    <w:rsid w:val="00B71F87"/>
    <w:rsid w:val="00B90606"/>
    <w:rsid w:val="00BC7EEF"/>
    <w:rsid w:val="00BD1114"/>
    <w:rsid w:val="00BD3D7A"/>
    <w:rsid w:val="00BE03F9"/>
    <w:rsid w:val="00C7789B"/>
    <w:rsid w:val="00CF0581"/>
    <w:rsid w:val="00D20AD7"/>
    <w:rsid w:val="00D43CFC"/>
    <w:rsid w:val="00DD6FAD"/>
    <w:rsid w:val="00DF1A1C"/>
    <w:rsid w:val="00E65840"/>
    <w:rsid w:val="00EB55BE"/>
    <w:rsid w:val="00EF5048"/>
    <w:rsid w:val="00F23A21"/>
    <w:rsid w:val="00F978C0"/>
    <w:rsid w:val="00FA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AC3363-DED4-47F9-973D-F437F9118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E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524ED9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A073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73CB"/>
  </w:style>
  <w:style w:type="paragraph" w:styleId="Piedepgina">
    <w:name w:val="footer"/>
    <w:basedOn w:val="Normal"/>
    <w:link w:val="PiedepginaCar"/>
    <w:uiPriority w:val="99"/>
    <w:unhideWhenUsed/>
    <w:rsid w:val="00A073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73CB"/>
  </w:style>
  <w:style w:type="character" w:styleId="Textoennegrita">
    <w:name w:val="Strong"/>
    <w:qFormat/>
    <w:rsid w:val="00AB2554"/>
    <w:rPr>
      <w:b/>
      <w:bCs/>
    </w:rPr>
  </w:style>
  <w:style w:type="paragraph" w:styleId="NormalWeb">
    <w:name w:val="Normal (Web)"/>
    <w:basedOn w:val="Normal"/>
    <w:uiPriority w:val="99"/>
    <w:unhideWhenUsed/>
    <w:rsid w:val="00AB2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9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anapalat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555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EXO S.A.</Company>
  <LinksUpToDate>false</LinksUpToDate>
  <CharactersWithSpaces>3602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sanz</dc:creator>
  <cp:lastModifiedBy>Ciruja</cp:lastModifiedBy>
  <cp:revision>12</cp:revision>
  <dcterms:created xsi:type="dcterms:W3CDTF">2022-06-30T22:48:00Z</dcterms:created>
  <dcterms:modified xsi:type="dcterms:W3CDTF">2022-07-03T22:11:00Z</dcterms:modified>
</cp:coreProperties>
</file>