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C1559" w14:textId="1986371D" w:rsidR="002E0329" w:rsidRDefault="009C0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9C0924">
        <w:rPr>
          <w:b/>
          <w:color w:val="000000"/>
        </w:rPr>
        <w:t xml:space="preserve">Efecto de la regulación de carga en la adsorción del </w:t>
      </w:r>
      <w:proofErr w:type="spellStart"/>
      <w:r w:rsidRPr="009C0924">
        <w:rPr>
          <w:b/>
          <w:color w:val="000000"/>
        </w:rPr>
        <w:t>macropéptido</w:t>
      </w:r>
      <w:proofErr w:type="spellEnd"/>
      <w:r w:rsidRPr="009C0924">
        <w:rPr>
          <w:b/>
          <w:color w:val="000000"/>
        </w:rPr>
        <w:t xml:space="preserve"> de la caseína sobre un substrato cargado, un estudio computacional. </w:t>
      </w:r>
    </w:p>
    <w:p w14:paraId="490BA590" w14:textId="77777777" w:rsidR="002E0329" w:rsidRDefault="002E0329">
      <w:pPr>
        <w:spacing w:after="0" w:line="240" w:lineRule="auto"/>
        <w:ind w:left="0" w:hanging="2"/>
        <w:jc w:val="center"/>
      </w:pPr>
    </w:p>
    <w:p w14:paraId="5EDB61EC" w14:textId="1C82DD00" w:rsidR="002E0329" w:rsidRDefault="009C0924">
      <w:pPr>
        <w:spacing w:after="0" w:line="240" w:lineRule="auto"/>
        <w:ind w:left="0" w:hanging="2"/>
        <w:jc w:val="center"/>
      </w:pPr>
      <w:r w:rsidRPr="009C0924">
        <w:t xml:space="preserve">Micaela M. </w:t>
      </w:r>
      <w:proofErr w:type="spellStart"/>
      <w:r w:rsidRPr="009C0924">
        <w:t>Achetoni</w:t>
      </w:r>
      <w:proofErr w:type="spellEnd"/>
      <w:r>
        <w:t>(</w:t>
      </w:r>
      <w:r w:rsidRPr="009C0924">
        <w:t>1</w:t>
      </w:r>
      <w:r>
        <w:t>)</w:t>
      </w:r>
      <w:r w:rsidRPr="009C0924">
        <w:t>, Pablo M. Blanco</w:t>
      </w:r>
      <w:r>
        <w:t>(</w:t>
      </w:r>
      <w:r w:rsidRPr="009C0924">
        <w:t>2</w:t>
      </w:r>
      <w:r>
        <w:t>)</w:t>
      </w:r>
      <w:r w:rsidRPr="009C0924">
        <w:t xml:space="preserve">, </w:t>
      </w:r>
      <w:proofErr w:type="spellStart"/>
      <w:r w:rsidRPr="009C0924">
        <w:t>Maria</w:t>
      </w:r>
      <w:proofErr w:type="spellEnd"/>
      <w:r w:rsidRPr="009C0924">
        <w:t xml:space="preserve"> F. </w:t>
      </w:r>
      <w:proofErr w:type="spellStart"/>
      <w:r w:rsidRPr="009C0924">
        <w:t>Baeili</w:t>
      </w:r>
      <w:proofErr w:type="spellEnd"/>
      <w:r>
        <w:t>(</w:t>
      </w:r>
      <w:r w:rsidRPr="009C0924">
        <w:t>3</w:t>
      </w:r>
      <w:r>
        <w:t>)</w:t>
      </w:r>
      <w:r w:rsidRPr="009C0924">
        <w:t>, Claudio F. Narambuena</w:t>
      </w:r>
      <w:r>
        <w:t>(</w:t>
      </w:r>
      <w:r w:rsidRPr="009C0924">
        <w:t>1</w:t>
      </w:r>
      <w:r>
        <w:t>)</w:t>
      </w:r>
      <w:r w:rsidRPr="009C0924">
        <w:t>.</w:t>
      </w:r>
      <w:r>
        <w:t xml:space="preserve"> </w:t>
      </w:r>
    </w:p>
    <w:p w14:paraId="2148880F" w14:textId="77777777" w:rsidR="002E0329" w:rsidRDefault="002E0329">
      <w:pPr>
        <w:spacing w:after="0" w:line="240" w:lineRule="auto"/>
        <w:ind w:left="0" w:hanging="2"/>
        <w:jc w:val="center"/>
      </w:pPr>
    </w:p>
    <w:p w14:paraId="40A18AA8" w14:textId="75B2AE0D" w:rsidR="009C0924" w:rsidRPr="009C0924" w:rsidRDefault="009C0924" w:rsidP="009C0924">
      <w:pPr>
        <w:spacing w:line="240" w:lineRule="auto"/>
        <w:ind w:left="0" w:hanging="2"/>
        <w:jc w:val="left"/>
        <w:rPr>
          <w:lang w:val="en-US"/>
        </w:rPr>
      </w:pPr>
      <w:r>
        <w:t xml:space="preserve">(1) Universidad Tecnología Nacional. Facultad Regional San Rafael &amp; Grupo </w:t>
      </w:r>
      <w:proofErr w:type="spellStart"/>
      <w:r>
        <w:t>Bionanotecnología</w:t>
      </w:r>
      <w:proofErr w:type="spellEnd"/>
      <w:r>
        <w:t xml:space="preserve"> y Sistemas Complejos. </w:t>
      </w:r>
      <w:r w:rsidRPr="009C0924">
        <w:rPr>
          <w:lang w:val="en-US"/>
        </w:rPr>
        <w:t>CONICET-UTN-UNSL. San Rafael, Argentina.</w:t>
      </w:r>
    </w:p>
    <w:p w14:paraId="105118B0" w14:textId="7BC4BB11" w:rsidR="009C0924" w:rsidRPr="009C0924" w:rsidRDefault="009C0924" w:rsidP="009C0924">
      <w:pPr>
        <w:spacing w:line="240" w:lineRule="auto"/>
        <w:ind w:left="0" w:hanging="2"/>
        <w:jc w:val="left"/>
        <w:rPr>
          <w:lang w:val="en-US"/>
        </w:rPr>
      </w:pPr>
      <w:r>
        <w:rPr>
          <w:lang w:val="en-US"/>
        </w:rPr>
        <w:t>(</w:t>
      </w:r>
      <w:r w:rsidRPr="009C0924">
        <w:rPr>
          <w:lang w:val="en-US"/>
        </w:rPr>
        <w:t>2</w:t>
      </w:r>
      <w:r>
        <w:rPr>
          <w:lang w:val="en-US"/>
        </w:rPr>
        <w:t>)</w:t>
      </w:r>
      <w:r w:rsidRPr="009C0924">
        <w:rPr>
          <w:lang w:val="en-US"/>
        </w:rPr>
        <w:t xml:space="preserve"> Department of Physical and Macromolecular Chemistry, Faculty of Science, Charles University, Czech Republic</w:t>
      </w:r>
    </w:p>
    <w:p w14:paraId="7F1AEABD" w14:textId="00D79C20" w:rsidR="009C0924" w:rsidRDefault="009C0924" w:rsidP="009C0924">
      <w:pPr>
        <w:spacing w:line="240" w:lineRule="auto"/>
        <w:ind w:left="0" w:hanging="2"/>
        <w:jc w:val="left"/>
      </w:pPr>
      <w:r>
        <w:t xml:space="preserve">(3) Universidad de Buenos Aires, Facultad de Farmacia y Bioquímica, Buenos &amp; Instituto de </w:t>
      </w:r>
      <w:proofErr w:type="spellStart"/>
      <w:r>
        <w:t>Nanobiotecnología</w:t>
      </w:r>
      <w:proofErr w:type="spellEnd"/>
      <w:r>
        <w:t xml:space="preserve"> (NANOBIOTEC) CONICET- Universidad de Buenos Aires, Buenos Aires, Argentina.</w:t>
      </w:r>
    </w:p>
    <w:p w14:paraId="5D88254A" w14:textId="77777777" w:rsidR="009C0924" w:rsidRDefault="009C0924">
      <w:pPr>
        <w:spacing w:line="240" w:lineRule="auto"/>
        <w:ind w:left="0" w:hanging="2"/>
        <w:jc w:val="left"/>
      </w:pPr>
    </w:p>
    <w:p w14:paraId="6A54CF43" w14:textId="1BF2AB2C" w:rsidR="002E0329" w:rsidRDefault="009B359E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9C0924">
        <w:rPr>
          <w:color w:val="000000"/>
        </w:rPr>
        <w:t xml:space="preserve"> claudionarambuena@gmail.com</w:t>
      </w:r>
      <w:r>
        <w:rPr>
          <w:color w:val="000000"/>
        </w:rPr>
        <w:tab/>
      </w:r>
    </w:p>
    <w:p w14:paraId="52A03B85" w14:textId="77777777" w:rsidR="002E0329" w:rsidRDefault="002E0329">
      <w:pPr>
        <w:spacing w:after="0" w:line="240" w:lineRule="auto"/>
        <w:ind w:left="0" w:hanging="2"/>
      </w:pPr>
    </w:p>
    <w:p w14:paraId="681832A8" w14:textId="77777777" w:rsidR="002E0329" w:rsidRDefault="009B359E">
      <w:pPr>
        <w:spacing w:after="0" w:line="240" w:lineRule="auto"/>
        <w:ind w:left="0" w:hanging="2"/>
      </w:pPr>
      <w:r>
        <w:t>RESUMEN</w:t>
      </w:r>
    </w:p>
    <w:p w14:paraId="035C52F7" w14:textId="77777777" w:rsidR="002E0329" w:rsidRDefault="002E0329">
      <w:pPr>
        <w:spacing w:after="0" w:line="240" w:lineRule="auto"/>
        <w:ind w:left="0" w:hanging="2"/>
      </w:pPr>
    </w:p>
    <w:p w14:paraId="59D2C337" w14:textId="77777777" w:rsidR="002E0329" w:rsidRDefault="002E0329">
      <w:pPr>
        <w:spacing w:after="0" w:line="240" w:lineRule="auto"/>
        <w:ind w:left="0" w:hanging="2"/>
      </w:pPr>
    </w:p>
    <w:p w14:paraId="13D6DE30" w14:textId="05E93478" w:rsidR="009C0924" w:rsidRDefault="009C0924" w:rsidP="009C0924">
      <w:pPr>
        <w:spacing w:after="0" w:line="240" w:lineRule="auto"/>
        <w:ind w:left="0" w:hanging="2"/>
      </w:pPr>
      <w:r>
        <w:t xml:space="preserve">El </w:t>
      </w:r>
      <w:proofErr w:type="spellStart"/>
      <w:r>
        <w:t>macropéptido</w:t>
      </w:r>
      <w:proofErr w:type="spellEnd"/>
      <w:r>
        <w:t xml:space="preserve"> de caseína (CMP) se encuentra en el suero dulce, el cual se obtiene de la coagulación de la leche con quimosina en la fabricación de queso. El CMP constituye el 20-25% de las proteínas totales en suero de leche y carece de aminoácidos aromáticos, por lo tanto, es un candidato interesante para ser utilizado como suplemento alimenticio para pacientes con fenilcetonuria (dificultad para metabolizar aminoácidos aromáticos).</w:t>
      </w:r>
    </w:p>
    <w:p w14:paraId="351696E7" w14:textId="77777777" w:rsidR="009C0924" w:rsidRDefault="009C0924" w:rsidP="009C0924">
      <w:pPr>
        <w:spacing w:after="0" w:line="240" w:lineRule="auto"/>
        <w:ind w:left="0" w:hanging="2"/>
      </w:pPr>
      <w:r>
        <w:t xml:space="preserve">Un método económico y simple (claves para la aplicación industrial) de purificación de CMP desde el suero lácteo es el uso técnicas </w:t>
      </w:r>
      <w:proofErr w:type="spellStart"/>
      <w:r>
        <w:t>cromatográficas</w:t>
      </w:r>
      <w:proofErr w:type="spellEnd"/>
      <w:r>
        <w:t xml:space="preserve"> con sustratos de </w:t>
      </w:r>
      <w:proofErr w:type="spellStart"/>
      <w:r>
        <w:t>quitosano</w:t>
      </w:r>
      <w:proofErr w:type="spellEnd"/>
      <w:r>
        <w:t>. En la superficie del substrato hay una cantidad significativa de grupos cargados, causando que el sustrato tenga una densidad de carga relevante. La interacción electrostática entre el CMP y el sustrato causa la adsorción de la proteína sobre el sustrato, consiguiendo así purificarla.</w:t>
      </w:r>
    </w:p>
    <w:p w14:paraId="3EA7EFFD" w14:textId="77777777" w:rsidR="009C0924" w:rsidRDefault="009C0924" w:rsidP="009C0924">
      <w:pPr>
        <w:spacing w:after="0" w:line="240" w:lineRule="auto"/>
        <w:ind w:left="0" w:hanging="2"/>
      </w:pPr>
      <w:r>
        <w:t xml:space="preserve">Estudios experimentales y teóricos recientes han demostrado que este </w:t>
      </w:r>
      <w:proofErr w:type="spellStart"/>
      <w:r>
        <w:t>glicomacropéptido</w:t>
      </w:r>
      <w:proofErr w:type="spellEnd"/>
      <w:r>
        <w:t xml:space="preserve"> no presenta una estructura definida en solución y pertenece a la familia de proteínas intrínsecamente desordenadas (</w:t>
      </w:r>
      <w:proofErr w:type="spellStart"/>
      <w:r>
        <w:t>IDPs</w:t>
      </w:r>
      <w:proofErr w:type="spellEnd"/>
      <w:r>
        <w:t xml:space="preserve">). Esto permite el uso de modelos computacionales de grano grueso, que han demostrado ser capaces de reproducir fielmente experimentos de </w:t>
      </w:r>
      <w:proofErr w:type="spellStart"/>
      <w:r>
        <w:t>small-angle</w:t>
      </w:r>
      <w:proofErr w:type="spellEnd"/>
      <w:r>
        <w:t xml:space="preserve"> X-</w:t>
      </w:r>
      <w:proofErr w:type="spellStart"/>
      <w:r>
        <w:t>ray</w:t>
      </w:r>
      <w:proofErr w:type="spellEnd"/>
      <w:r>
        <w:t xml:space="preserve"> </w:t>
      </w:r>
      <w:proofErr w:type="spellStart"/>
      <w:r>
        <w:t>scattering</w:t>
      </w:r>
      <w:proofErr w:type="spellEnd"/>
      <w:r>
        <w:t xml:space="preserve"> y </w:t>
      </w:r>
      <w:proofErr w:type="spellStart"/>
      <w:r>
        <w:t>ellipsometría</w:t>
      </w:r>
      <w:proofErr w:type="spellEnd"/>
      <w:r>
        <w:t>.</w:t>
      </w:r>
    </w:p>
    <w:p w14:paraId="4BAE8F1B" w14:textId="77777777" w:rsidR="009C0924" w:rsidRDefault="009C0924" w:rsidP="009C0924">
      <w:pPr>
        <w:spacing w:after="0" w:line="240" w:lineRule="auto"/>
        <w:ind w:left="0" w:hanging="2"/>
      </w:pPr>
      <w:r>
        <w:t xml:space="preserve">El objetivo de este trabajo es el estudio computacional de la absorción del CMP sobre un substrato cargado, siguiendo una estrategia similar a la usada en estudios computacionales recientes para el estudio de la adsorción de </w:t>
      </w:r>
      <w:proofErr w:type="spellStart"/>
      <w:r>
        <w:t>polielectrolitos</w:t>
      </w:r>
      <w:proofErr w:type="spellEnd"/>
      <w:r>
        <w:t xml:space="preserve"> débiles sobre sustratos cargados. La estructura del CMP es representada mediante un modelo de grano grueso y se mide su adsorción sobre la superficie cargada mediante simulación Monte Carlo. Las interacciones electrostáticas del sistema y el equilibrio acido-base de los grupos </w:t>
      </w:r>
      <w:proofErr w:type="spellStart"/>
      <w:r>
        <w:t>titulables</w:t>
      </w:r>
      <w:proofErr w:type="spellEnd"/>
      <w:r>
        <w:t xml:space="preserve"> del CMP. Este modelo computacional es capaz de capturar los aspectos físico-químicos fundamentales que gobiernan el proceso de absorción del CMP en el </w:t>
      </w:r>
      <w:r>
        <w:lastRenderedPageBreak/>
        <w:t>sustrato (interacciones electrostáticas, volumen excluido y regulación de la carga de los grupos acido/base débiles del CMP). Esto permite estudiar, desde el punto de vista fundamental, la influencia de factores como el pH, concentración de sal y densidad de carga superficial del substrato en la adsorción de CMP.</w:t>
      </w:r>
    </w:p>
    <w:p w14:paraId="3B9A2711" w14:textId="09D8C0FE" w:rsidR="009C0924" w:rsidRDefault="009C0924" w:rsidP="009C0924">
      <w:pPr>
        <w:spacing w:after="0" w:line="240" w:lineRule="auto"/>
        <w:ind w:left="0" w:hanging="2"/>
      </w:pPr>
      <w:r>
        <w:t xml:space="preserve">Se realizaron estudios a diferentes concentraciones de sal (1 </w:t>
      </w:r>
      <w:r>
        <w:rPr>
          <w:rFonts w:ascii="Cambria Math" w:hAnsi="Cambria Math" w:cs="Cambria Math"/>
        </w:rPr>
        <w:t>𝑚𝑀</w:t>
      </w:r>
      <w:r>
        <w:t xml:space="preserve">, 10 </w:t>
      </w:r>
      <w:r>
        <w:rPr>
          <w:rFonts w:ascii="Cambria Math" w:hAnsi="Cambria Math" w:cs="Cambria Math"/>
        </w:rPr>
        <w:t>𝑚𝑀</w:t>
      </w:r>
      <w:r>
        <w:t xml:space="preserve">, y 100 </w:t>
      </w:r>
      <w:r>
        <w:rPr>
          <w:rFonts w:ascii="Cambria Math" w:hAnsi="Cambria Math" w:cs="Cambria Math"/>
        </w:rPr>
        <w:t>𝑚𝑀</w:t>
      </w:r>
      <w:r>
        <w:t xml:space="preserve">) en un amplio rango de </w:t>
      </w:r>
      <w:r>
        <w:rPr>
          <w:rFonts w:ascii="Cambria Math" w:hAnsi="Cambria Math" w:cs="Cambria Math"/>
        </w:rPr>
        <w:t>𝑝𝐻</w:t>
      </w:r>
      <w:r>
        <w:t xml:space="preserve">. Se analizo en primera instancia la carga del </w:t>
      </w:r>
      <w:proofErr w:type="spellStart"/>
      <w:r>
        <w:t>glicomacropéptido</w:t>
      </w:r>
      <w:proofErr w:type="spellEnd"/>
      <w:r>
        <w:t xml:space="preserve"> aislado, y se encontró que este se ve afectado por la concentración de sal. En presencia del sustrato cargado, la carga de titulación del </w:t>
      </w:r>
      <w:proofErr w:type="spellStart"/>
      <w:r>
        <w:t>aCMP</w:t>
      </w:r>
      <w:proofErr w:type="spellEnd"/>
      <w:r>
        <w:t xml:space="preserve"> presenta un punto isoeléctrico (</w:t>
      </w:r>
      <w:proofErr w:type="spellStart"/>
      <w:r>
        <w:t>pI</w:t>
      </w:r>
      <w:proofErr w:type="spellEnd"/>
      <w:r>
        <w:t xml:space="preserve">) de aproximadamente 3,6 unidades de pH, dato coincidente con el marco teórico. En segunda instancia, se estudió la formación del complejo </w:t>
      </w:r>
      <w:proofErr w:type="spellStart"/>
      <w:r>
        <w:t>glicomacropéptido</w:t>
      </w:r>
      <w:proofErr w:type="spellEnd"/>
      <w:r>
        <w:t xml:space="preserve">-sustrato. Para sustratos cargados negativamente el </w:t>
      </w:r>
      <w:proofErr w:type="spellStart"/>
      <w:r>
        <w:t>aCMP</w:t>
      </w:r>
      <w:proofErr w:type="spellEnd"/>
      <w:r>
        <w:t xml:space="preserve"> fue adsorbido solo en condiciones de pH por encima del </w:t>
      </w:r>
      <w:proofErr w:type="spellStart"/>
      <w:r>
        <w:t>pI</w:t>
      </w:r>
      <w:proofErr w:type="spellEnd"/>
      <w:r>
        <w:t xml:space="preserve">. A su vez, la cantidad de </w:t>
      </w:r>
      <w:proofErr w:type="spellStart"/>
      <w:r>
        <w:t>glicomacropéptido</w:t>
      </w:r>
      <w:proofErr w:type="spellEnd"/>
      <w:r>
        <w:t xml:space="preserve"> adsorbido se incrementa al aumentar la carga del sustrato o disminuir la concentración del sustrato. Mientras que, para sustratos cargados positivamente, se observa que disminuir la concentración de sal o aumentar la carga causa que el </w:t>
      </w:r>
      <w:proofErr w:type="spellStart"/>
      <w:r>
        <w:t>aCMP</w:t>
      </w:r>
      <w:proofErr w:type="spellEnd"/>
      <w:r>
        <w:t xml:space="preserve"> se absorba a niveles de pH más bajos, llegando a adsorberse en ambos lados de su </w:t>
      </w:r>
      <w:proofErr w:type="spellStart"/>
      <w:r>
        <w:t>pI</w:t>
      </w:r>
      <w:proofErr w:type="spellEnd"/>
      <w:r>
        <w:t>.</w:t>
      </w:r>
    </w:p>
    <w:p w14:paraId="69D15853" w14:textId="77777777" w:rsidR="009C0924" w:rsidRDefault="009C0924">
      <w:pPr>
        <w:spacing w:after="0" w:line="240" w:lineRule="auto"/>
        <w:ind w:left="0" w:hanging="2"/>
      </w:pPr>
    </w:p>
    <w:p w14:paraId="0597F438" w14:textId="72BACE7A" w:rsidR="002E0329" w:rsidRDefault="005E5140">
      <w:pPr>
        <w:spacing w:after="0" w:line="240" w:lineRule="auto"/>
        <w:ind w:left="0" w:hanging="2"/>
      </w:pPr>
      <w:r w:rsidRPr="005E5140">
        <w:t xml:space="preserve">Palabras clave: </w:t>
      </w:r>
      <w:proofErr w:type="spellStart"/>
      <w:r w:rsidRPr="005E5140">
        <w:t>glicomacropéptido</w:t>
      </w:r>
      <w:proofErr w:type="spellEnd"/>
      <w:r w:rsidRPr="005E5140">
        <w:t xml:space="preserve">, modelo computacional, adsorción. </w:t>
      </w:r>
    </w:p>
    <w:p w14:paraId="3180B6A7" w14:textId="77777777" w:rsidR="002E0329" w:rsidRDefault="002E0329">
      <w:pPr>
        <w:spacing w:after="0" w:line="240" w:lineRule="auto"/>
        <w:ind w:left="0" w:hanging="2"/>
      </w:pPr>
    </w:p>
    <w:p w14:paraId="31EBE1E3" w14:textId="77777777" w:rsidR="002E0329" w:rsidRDefault="002E0329">
      <w:pPr>
        <w:spacing w:after="0" w:line="240" w:lineRule="auto"/>
        <w:ind w:left="0" w:hanging="2"/>
      </w:pPr>
    </w:p>
    <w:p w14:paraId="4145844D" w14:textId="77777777" w:rsidR="002E0329" w:rsidRDefault="002E0329">
      <w:pPr>
        <w:spacing w:after="0" w:line="240" w:lineRule="auto"/>
        <w:ind w:left="0" w:hanging="2"/>
      </w:pPr>
    </w:p>
    <w:sectPr w:rsidR="002E0329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FDE8C" w14:textId="77777777" w:rsidR="00AE004F" w:rsidRDefault="00AE004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60035DE" w14:textId="77777777" w:rsidR="00AE004F" w:rsidRDefault="00AE004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4216B" w14:textId="77777777" w:rsidR="00AE004F" w:rsidRDefault="00AE004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FCAA494" w14:textId="77777777" w:rsidR="00AE004F" w:rsidRDefault="00AE004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21798" w14:textId="77777777" w:rsidR="002E0329" w:rsidRDefault="009B359E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879B3ED" wp14:editId="5FF852F4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329"/>
    <w:rsid w:val="002E0329"/>
    <w:rsid w:val="005E5140"/>
    <w:rsid w:val="009B359E"/>
    <w:rsid w:val="009C0924"/>
    <w:rsid w:val="00AE004F"/>
    <w:rsid w:val="00BF5CD2"/>
    <w:rsid w:val="00FB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6DB78E"/>
  <w15:docId w15:val="{6E1D23B3-0F94-6D45-BE2F-9C76C7D1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s-AR" w:eastAsia="es-ES_tradnl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631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NARAMBUENA CLAUDIO FABIAN</cp:lastModifiedBy>
  <cp:revision>4</cp:revision>
  <dcterms:created xsi:type="dcterms:W3CDTF">2022-06-28T15:10:00Z</dcterms:created>
  <dcterms:modified xsi:type="dcterms:W3CDTF">2022-07-04T16:43:00Z</dcterms:modified>
</cp:coreProperties>
</file>