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12" w:rsidRDefault="00C45EA8">
      <w:pPr>
        <w:jc w:val="center"/>
      </w:pPr>
      <w:r>
        <w:rPr>
          <w:b/>
        </w:rPr>
        <w:t>Efecto de las condiciones de extrusión alcalina en las propiedades</w:t>
      </w:r>
      <w:r>
        <w:t xml:space="preserve"> </w:t>
      </w:r>
      <w:r>
        <w:rPr>
          <w:b/>
        </w:rPr>
        <w:t xml:space="preserve">texturales de masas libre de gluten con harina de haba (Vicia faba) </w:t>
      </w:r>
      <w:r>
        <w:t xml:space="preserve"> </w:t>
      </w:r>
    </w:p>
    <w:p w:rsidR="00374F12" w:rsidRDefault="00C45EA8">
      <w:pPr>
        <w:jc w:val="center"/>
      </w:pPr>
      <w:proofErr w:type="spellStart"/>
      <w:r>
        <w:t>Dominguez</w:t>
      </w:r>
      <w:proofErr w:type="spellEnd"/>
      <w:r>
        <w:t xml:space="preserve"> NE (1), </w:t>
      </w:r>
      <w:proofErr w:type="spellStart"/>
      <w:r>
        <w:t>Gimenez</w:t>
      </w:r>
      <w:proofErr w:type="spellEnd"/>
      <w:r>
        <w:t xml:space="preserve"> MA (1); Segundo C (1); Romero MJ;</w:t>
      </w:r>
      <w:r w:rsidR="00E25C36">
        <w:t xml:space="preserve"> </w:t>
      </w:r>
      <w:r>
        <w:t>Lobo MO (1)</w:t>
      </w:r>
    </w:p>
    <w:p w:rsidR="00374F12" w:rsidRDefault="00C45EA8">
      <w:pPr>
        <w:jc w:val="center"/>
      </w:pPr>
      <w:r>
        <w:t xml:space="preserve"> </w:t>
      </w:r>
    </w:p>
    <w:p w:rsidR="00374F12" w:rsidRDefault="00C45EA8">
      <w:pPr>
        <w:spacing w:after="120"/>
      </w:pPr>
      <w:r>
        <w:t xml:space="preserve">(1) </w:t>
      </w:r>
      <w:proofErr w:type="spellStart"/>
      <w:r>
        <w:t>CIITeD</w:t>
      </w:r>
      <w:proofErr w:type="spellEnd"/>
      <w:r>
        <w:t xml:space="preserve">, </w:t>
      </w:r>
      <w:proofErr w:type="spellStart"/>
      <w:r w:rsidR="00E25C36">
        <w:t>Italo</w:t>
      </w:r>
      <w:proofErr w:type="spellEnd"/>
      <w:r w:rsidR="00E25C36">
        <w:t xml:space="preserve"> Palanca 10</w:t>
      </w:r>
      <w:r>
        <w:t>, San Salvador de Jujuy, Jujuy, Argentina.</w:t>
      </w:r>
    </w:p>
    <w:p w:rsidR="00374F12" w:rsidRDefault="00C45EA8">
      <w:r>
        <w:t xml:space="preserve">Dirección de </w:t>
      </w:r>
      <w:r w:rsidR="00E25C36">
        <w:t>e-mail: malejandragimenez@gmail.com</w:t>
      </w:r>
      <w:r>
        <w:t xml:space="preserve">                                                                                </w:t>
      </w:r>
      <w:r>
        <w:tab/>
      </w:r>
    </w:p>
    <w:p w:rsidR="00374F12" w:rsidRDefault="00C45EA8">
      <w:r>
        <w:t xml:space="preserve"> </w:t>
      </w:r>
    </w:p>
    <w:p w:rsidR="00374F12" w:rsidRDefault="00C45EA8">
      <w:r>
        <w:t>RESUMEN</w:t>
      </w:r>
      <w:bookmarkStart w:id="0" w:name="_GoBack"/>
      <w:bookmarkEnd w:id="0"/>
    </w:p>
    <w:p w:rsidR="00374F12" w:rsidRDefault="00C45EA8">
      <w:r>
        <w:t xml:space="preserve"> </w:t>
      </w:r>
    </w:p>
    <w:p w:rsidR="00374F12" w:rsidRDefault="00C45EA8">
      <w:pPr>
        <w:spacing w:before="240" w:after="240"/>
        <w:jc w:val="both"/>
      </w:pPr>
      <w:r>
        <w:t>La extrusión alcalina puede ser considerada una tec</w:t>
      </w:r>
      <w:r>
        <w:t xml:space="preserve">nología alternativa a la </w:t>
      </w:r>
      <w:proofErr w:type="spellStart"/>
      <w:r>
        <w:t>nixtamalización</w:t>
      </w:r>
      <w:proofErr w:type="spellEnd"/>
      <w:r>
        <w:t xml:space="preserve"> para la obtención de masas para tortillas. Este proceso es muy utilizado para modificar las propiedades tecnológicas de la harina de maíz. Por lo </w:t>
      </w:r>
      <w:proofErr w:type="gramStart"/>
      <w:r>
        <w:t>tanto</w:t>
      </w:r>
      <w:proofErr w:type="gramEnd"/>
      <w:r>
        <w:t xml:space="preserve"> podría ser utilizado para obtener harinas sin gluten que otorgu</w:t>
      </w:r>
      <w:r>
        <w:t>en propiedades físicas adecuadas a sus masas para ser utilizadas en la formulación de productos laminados como tapas para tartas, discos para empanadas y otros. En estas formulaciones es común agregar proteínas para mejorar la estructura y la calidad perci</w:t>
      </w:r>
      <w:r>
        <w:t xml:space="preserve">bida. Las harinas de leguminosas como </w:t>
      </w:r>
      <w:proofErr w:type="gramStart"/>
      <w:r>
        <w:t>la haba</w:t>
      </w:r>
      <w:proofErr w:type="gramEnd"/>
      <w:r>
        <w:t xml:space="preserve"> son una buena fuente proteica y su utilización en mezclas, extruidas en medio alcalino, podría aportar otros componentes que modifiquen las propiedades de hidratación de las harinas y las características física</w:t>
      </w:r>
      <w:r>
        <w:t>s de sus masas. El objetivo de este estudio fue evaluar el efecto de las condiciones de extrusión alcalina en harina de maíz Cuzco y en una harina mezcla maíz/ haba sobre las propiedades de hidratación de las harinas y texturales de sus masas. Maíz cuzco (</w:t>
      </w:r>
      <w:r>
        <w:rPr>
          <w:i/>
        </w:rPr>
        <w:t xml:space="preserve">Zea </w:t>
      </w:r>
      <w:proofErr w:type="spellStart"/>
      <w:r>
        <w:rPr>
          <w:i/>
        </w:rPr>
        <w:t>mays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Amylacea</w:t>
      </w:r>
      <w:proofErr w:type="spellEnd"/>
      <w:r>
        <w:t>) y haba (</w:t>
      </w:r>
      <w:r>
        <w:rPr>
          <w:i/>
        </w:rPr>
        <w:t>Vicia faba</w:t>
      </w:r>
      <w:r>
        <w:t>) fueron molidos hasta tamaño de partícula &lt; 420µm. Se trabajó con una harina mezcla maíz/haba en una proporción 80:20. Las harinas de maíz (HMEA) y harinas mezclas (HMHEA) fueron acondicionadas a diferentes humeda</w:t>
      </w:r>
      <w:r>
        <w:t>des (30, 35 y 40 %) con 0.25 % de Ca(OH)</w:t>
      </w:r>
      <w:r>
        <w:rPr>
          <w:vertAlign w:val="subscript"/>
        </w:rPr>
        <w:t xml:space="preserve">2 </w:t>
      </w:r>
      <w:r>
        <w:t xml:space="preserve">durante 12 h, el proceso de extrusión se llevó a cabo a 60, 80 y 90 °C.  Se utilizó un extrusor </w:t>
      </w:r>
      <w:proofErr w:type="spellStart"/>
      <w:r>
        <w:t>Brabender</w:t>
      </w:r>
      <w:proofErr w:type="spellEnd"/>
      <w:r>
        <w:t xml:space="preserve"> </w:t>
      </w:r>
      <w:proofErr w:type="spellStart"/>
      <w:r>
        <w:t>monotornillo</w:t>
      </w:r>
      <w:proofErr w:type="spellEnd"/>
      <w:r>
        <w:t xml:space="preserve"> con relación de compresión 2:1 y velocidad de 60 rpm. Las muestras extrudidas se secaron en est</w:t>
      </w:r>
      <w:r>
        <w:t>ufa por 12h a 30ºC y se molieron hasta tamaño de partícula &lt;250 µm. En las harinas procesadas se determinaron IAA (Índice de absorción de agua), ISA (Índice de solubilidad), PH (Poder de hinchamiento) y CAAS (capacidad absorción de agua subjetiva). A las m</w:t>
      </w:r>
      <w:r>
        <w:t xml:space="preserve">asas formadas se le determinaron firmeza, elasticidad y </w:t>
      </w:r>
      <w:proofErr w:type="spellStart"/>
      <w:r>
        <w:t>cohesividad</w:t>
      </w:r>
      <w:proofErr w:type="spellEnd"/>
      <w:r>
        <w:t xml:space="preserve"> mediante ensayo de punción (probeta 5 mm, TX-XT2 </w:t>
      </w:r>
      <w:proofErr w:type="spellStart"/>
      <w:r>
        <w:t>Stable</w:t>
      </w:r>
      <w:proofErr w:type="spellEnd"/>
      <w:r>
        <w:t xml:space="preserve"> micro). Las condiciones de extrusión tuvieron un efecto significativo (p&lt;0.05) en las propiedades de hidratación de las harinas extr</w:t>
      </w:r>
      <w:r>
        <w:t xml:space="preserve">uidas obteniendo la mayor capacidad de absorción de agua (3,10; 3,19 %) la procesada 90°C-30%HR.  Las propiedades de hidratación de las harinas influenciaron las propiedades texturales. Los parámetros medidos fueron mayores en las masas HMHEA:  </w:t>
      </w:r>
      <w:proofErr w:type="gramStart"/>
      <w:r>
        <w:t>firmeza  (</w:t>
      </w:r>
      <w:proofErr w:type="gramEnd"/>
      <w:r>
        <w:t>6</w:t>
      </w:r>
      <w:r>
        <w:t xml:space="preserve">89,89-1710,28 </w:t>
      </w:r>
      <w:proofErr w:type="spellStart"/>
      <w:r>
        <w:t>gf</w:t>
      </w:r>
      <w:proofErr w:type="spellEnd"/>
      <w:r>
        <w:t xml:space="preserve">), elasticidad (4,13 - 6,23 mm) y </w:t>
      </w:r>
      <w:proofErr w:type="spellStart"/>
      <w:r>
        <w:t>cohesividad</w:t>
      </w:r>
      <w:proofErr w:type="spellEnd"/>
      <w:r>
        <w:t xml:space="preserve"> (70,81 - 334,4 </w:t>
      </w:r>
      <w:proofErr w:type="spellStart"/>
      <w:r>
        <w:t>gf</w:t>
      </w:r>
      <w:proofErr w:type="spellEnd"/>
      <w:r>
        <w:t xml:space="preserve">*s) presentando  a 80°C-40%HR el valor de </w:t>
      </w:r>
      <w:proofErr w:type="spellStart"/>
      <w:r>
        <w:t>cohesividad</w:t>
      </w:r>
      <w:proofErr w:type="spellEnd"/>
      <w:r>
        <w:t>, resultando la temperatura del proceso  una variable significativa. Los resultados obtenidos permiten concluir que en la co</w:t>
      </w:r>
      <w:r>
        <w:t>ndición de extrusión alcalina a 80°C-40%HR se obtienen masas más cohesivas, mejorando esta propiedad con el agregado de harina de haba. Las masas presentan propiedades adecuadas, resistente al amasado con potenciales usos en formulaciones libres de gluten,</w:t>
      </w:r>
      <w:r>
        <w:t xml:space="preserve"> sistemas que por lo general requieren el agregado de ingredientes estabilizantes mejoradores de textura.</w:t>
      </w:r>
    </w:p>
    <w:p w:rsidR="00374F12" w:rsidRDefault="00C45EA8">
      <w:pPr>
        <w:rPr>
          <w:highlight w:val="yellow"/>
        </w:rPr>
      </w:pPr>
      <w:r>
        <w:t>Palabras Clave: maíz, mezclas, libre de gluten, tratamiento térmico.</w:t>
      </w:r>
    </w:p>
    <w:p w:rsidR="00374F12" w:rsidRDefault="00374F12">
      <w:pPr>
        <w:rPr>
          <w:highlight w:val="yellow"/>
        </w:rPr>
      </w:pPr>
    </w:p>
    <w:sectPr w:rsidR="00374F1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A8" w:rsidRDefault="00C45EA8">
      <w:pPr>
        <w:spacing w:line="240" w:lineRule="auto"/>
      </w:pPr>
      <w:r>
        <w:separator/>
      </w:r>
    </w:p>
  </w:endnote>
  <w:endnote w:type="continuationSeparator" w:id="0">
    <w:p w:rsidR="00C45EA8" w:rsidRDefault="00C45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A8" w:rsidRDefault="00C45EA8">
      <w:pPr>
        <w:spacing w:line="240" w:lineRule="auto"/>
      </w:pPr>
      <w:r>
        <w:separator/>
      </w:r>
    </w:p>
  </w:footnote>
  <w:footnote w:type="continuationSeparator" w:id="0">
    <w:p w:rsidR="00C45EA8" w:rsidRDefault="00C45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12" w:rsidRDefault="00C45EA8">
    <w:pPr>
      <w:jc w:val="center"/>
      <w:rPr>
        <w:b/>
        <w:i/>
        <w:sz w:val="18"/>
        <w:szCs w:val="18"/>
        <w:highlight w:val="white"/>
        <w:u w:val="single"/>
      </w:rPr>
    </w:pPr>
    <w:r>
      <w:rPr>
        <w:b/>
        <w:i/>
        <w:sz w:val="18"/>
        <w:szCs w:val="18"/>
        <w:highlight w:val="white"/>
        <w:u w:val="single"/>
      </w:rPr>
      <w:t xml:space="preserve">  VIII Con</w:t>
    </w:r>
    <w:r>
      <w:rPr>
        <w:b/>
        <w:i/>
        <w:sz w:val="18"/>
        <w:szCs w:val="18"/>
        <w:highlight w:val="white"/>
        <w:u w:val="single"/>
      </w:rPr>
      <w:t>greso Internacional de Ciencia y Tecnología de Alimentos (CICYTAC 2022)</w:t>
    </w:r>
    <w:r>
      <w:rPr>
        <w:noProof/>
        <w:lang w:val="es-A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-85724</wp:posOffset>
          </wp:positionH>
          <wp:positionV relativeFrom="paragraph">
            <wp:posOffset>-323849</wp:posOffset>
          </wp:positionV>
          <wp:extent cx="700088" cy="56007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088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4F12" w:rsidRDefault="00374F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12"/>
    <w:rsid w:val="00374F12"/>
    <w:rsid w:val="00C45EA8"/>
    <w:rsid w:val="00E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2C251"/>
  <w15:docId w15:val="{B1591F34-8BD2-4455-90CB-42FD2027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2022-07-04T14:25:00Z</dcterms:created>
  <dcterms:modified xsi:type="dcterms:W3CDTF">2022-07-04T14:28:00Z</dcterms:modified>
</cp:coreProperties>
</file>