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8EB" w:rsidRPr="006B7C77" w:rsidRDefault="00EB3BE9" w:rsidP="003C3F12">
      <w:pPr>
        <w:spacing w:after="0" w:line="240" w:lineRule="auto"/>
        <w:ind w:left="0" w:hanging="2"/>
        <w:jc w:val="center"/>
        <w:rPr>
          <w:color w:val="000000" w:themeColor="text1"/>
        </w:rPr>
      </w:pPr>
      <w:bookmarkStart w:id="0" w:name="_GoBack"/>
      <w:r>
        <w:rPr>
          <w:b/>
          <w:color w:val="000000" w:themeColor="text1"/>
        </w:rPr>
        <w:t>B</w:t>
      </w:r>
      <w:r w:rsidR="00A51779" w:rsidRPr="00EB3BE9">
        <w:rPr>
          <w:b/>
          <w:color w:val="000000" w:themeColor="text1"/>
        </w:rPr>
        <w:t>iosensor</w:t>
      </w:r>
      <w:r w:rsidR="00BF0313" w:rsidRPr="00EB3BE9">
        <w:rPr>
          <w:b/>
          <w:color w:val="000000" w:themeColor="text1"/>
        </w:rPr>
        <w:t xml:space="preserve"> para la </w:t>
      </w:r>
      <w:r w:rsidR="00A51779" w:rsidRPr="00EB3BE9">
        <w:rPr>
          <w:b/>
          <w:color w:val="000000" w:themeColor="text1"/>
        </w:rPr>
        <w:t xml:space="preserve">cuantificación </w:t>
      </w:r>
      <w:r w:rsidR="004B1978" w:rsidRPr="00EB3BE9">
        <w:rPr>
          <w:b/>
          <w:color w:val="000000" w:themeColor="text1"/>
        </w:rPr>
        <w:t xml:space="preserve">rápida y simple </w:t>
      </w:r>
      <w:r w:rsidR="00A51779" w:rsidRPr="00EB3BE9">
        <w:rPr>
          <w:b/>
          <w:color w:val="000000" w:themeColor="text1"/>
        </w:rPr>
        <w:t>de fenoles totales</w:t>
      </w:r>
      <w:r w:rsidR="00BF0313" w:rsidRPr="00EB3BE9">
        <w:rPr>
          <w:color w:val="000000" w:themeColor="text1"/>
        </w:rPr>
        <w:t xml:space="preserve"> </w:t>
      </w:r>
      <w:r w:rsidR="00BF0313" w:rsidRPr="00EB3BE9">
        <w:rPr>
          <w:b/>
          <w:color w:val="000000" w:themeColor="text1"/>
        </w:rPr>
        <w:t>en matrices agroalimentarias</w:t>
      </w:r>
      <w:r w:rsidR="003F56EA" w:rsidRPr="006B7C77">
        <w:rPr>
          <w:b/>
          <w:color w:val="000000" w:themeColor="text1"/>
        </w:rPr>
        <w:t xml:space="preserve">   </w:t>
      </w:r>
    </w:p>
    <w:bookmarkEnd w:id="0"/>
    <w:p w:rsidR="003C3F12" w:rsidRPr="006B7C77" w:rsidRDefault="003C3F12">
      <w:pPr>
        <w:spacing w:after="0" w:line="240" w:lineRule="auto"/>
        <w:ind w:left="0" w:hanging="2"/>
        <w:jc w:val="center"/>
        <w:rPr>
          <w:color w:val="000000" w:themeColor="text1"/>
        </w:rPr>
      </w:pPr>
    </w:p>
    <w:p w:rsidR="006848EB" w:rsidRPr="006B7C77" w:rsidRDefault="001B140F" w:rsidP="007958FE">
      <w:pPr>
        <w:spacing w:after="0" w:line="240" w:lineRule="auto"/>
        <w:ind w:left="0" w:hanging="2"/>
        <w:jc w:val="center"/>
        <w:rPr>
          <w:color w:val="000000" w:themeColor="text1"/>
        </w:rPr>
      </w:pPr>
      <w:r w:rsidRPr="006B7C77">
        <w:rPr>
          <w:color w:val="000000" w:themeColor="text1"/>
        </w:rPr>
        <w:t>Brarda G</w:t>
      </w:r>
      <w:r w:rsidR="00845BCA" w:rsidRPr="006B7C77">
        <w:rPr>
          <w:color w:val="000000" w:themeColor="text1"/>
        </w:rPr>
        <w:t xml:space="preserve"> (1), </w:t>
      </w:r>
      <w:r w:rsidR="003C3F12" w:rsidRPr="006B7C77">
        <w:rPr>
          <w:color w:val="000000" w:themeColor="text1"/>
        </w:rPr>
        <w:t>Simonella L</w:t>
      </w:r>
      <w:r w:rsidR="007D76EA" w:rsidRPr="006B7C77">
        <w:rPr>
          <w:color w:val="000000" w:themeColor="text1"/>
        </w:rPr>
        <w:t xml:space="preserve"> </w:t>
      </w:r>
      <w:r w:rsidR="00A013DE" w:rsidRPr="006B7C77">
        <w:rPr>
          <w:color w:val="000000" w:themeColor="text1"/>
        </w:rPr>
        <w:t>(1,2)</w:t>
      </w:r>
      <w:r w:rsidR="003C3F12" w:rsidRPr="006B7C77">
        <w:rPr>
          <w:color w:val="000000" w:themeColor="text1"/>
        </w:rPr>
        <w:t xml:space="preserve">, </w:t>
      </w:r>
      <w:r w:rsidR="00D51790" w:rsidRPr="006B7C77">
        <w:rPr>
          <w:color w:val="000000" w:themeColor="text1"/>
        </w:rPr>
        <w:t xml:space="preserve">Comba F </w:t>
      </w:r>
      <w:r w:rsidR="00846F74" w:rsidRPr="006B7C77">
        <w:rPr>
          <w:color w:val="000000" w:themeColor="text1"/>
        </w:rPr>
        <w:t>(1</w:t>
      </w:r>
      <w:r w:rsidR="00A51779" w:rsidRPr="006B7C77">
        <w:rPr>
          <w:color w:val="000000" w:themeColor="text1"/>
        </w:rPr>
        <w:t>,3</w:t>
      </w:r>
      <w:r w:rsidR="004B1F4D" w:rsidRPr="006B7C77">
        <w:rPr>
          <w:color w:val="000000" w:themeColor="text1"/>
        </w:rPr>
        <w:t>)</w:t>
      </w:r>
    </w:p>
    <w:p w:rsidR="006848EB" w:rsidRPr="006B7C77" w:rsidRDefault="006848EB">
      <w:pPr>
        <w:spacing w:after="0" w:line="240" w:lineRule="auto"/>
        <w:ind w:left="0" w:hanging="2"/>
        <w:jc w:val="center"/>
        <w:rPr>
          <w:color w:val="000000" w:themeColor="text1"/>
        </w:rPr>
      </w:pPr>
    </w:p>
    <w:p w:rsidR="006848EB" w:rsidRPr="006B7C77" w:rsidRDefault="004B1F4D" w:rsidP="00A013DE">
      <w:pPr>
        <w:spacing w:after="120" w:line="240" w:lineRule="auto"/>
        <w:ind w:left="0" w:hanging="2"/>
        <w:rPr>
          <w:color w:val="000000" w:themeColor="text1"/>
        </w:rPr>
      </w:pPr>
      <w:r w:rsidRPr="006B7C77">
        <w:rPr>
          <w:color w:val="000000" w:themeColor="text1"/>
        </w:rPr>
        <w:t xml:space="preserve">(1) </w:t>
      </w:r>
      <w:r w:rsidR="001B140F" w:rsidRPr="006B7C77">
        <w:rPr>
          <w:color w:val="000000" w:themeColor="text1"/>
        </w:rPr>
        <w:t xml:space="preserve">Departamento de Fisicoquímica, Facultad de Ciencias Químicas, Universidad Nacional de Córdoba, Argentina. </w:t>
      </w:r>
    </w:p>
    <w:p w:rsidR="00A013DE" w:rsidRPr="006B7C77" w:rsidRDefault="00A013DE" w:rsidP="00A013DE">
      <w:pPr>
        <w:spacing w:after="120" w:line="240" w:lineRule="auto"/>
        <w:ind w:left="0" w:hanging="2"/>
        <w:rPr>
          <w:color w:val="000000" w:themeColor="text1"/>
        </w:rPr>
      </w:pPr>
      <w:r w:rsidRPr="006B7C77">
        <w:rPr>
          <w:color w:val="000000" w:themeColor="text1"/>
        </w:rPr>
        <w:t xml:space="preserve">(2) </w:t>
      </w:r>
      <w:r w:rsidR="001B140F" w:rsidRPr="006B7C77">
        <w:rPr>
          <w:color w:val="000000" w:themeColor="text1"/>
        </w:rPr>
        <w:t>NovoSens, Córdoba, Argentina.</w:t>
      </w:r>
    </w:p>
    <w:p w:rsidR="00A013DE" w:rsidRPr="006B7C77" w:rsidRDefault="0053543C" w:rsidP="00A013DE">
      <w:pPr>
        <w:spacing w:after="120" w:line="240" w:lineRule="auto"/>
        <w:ind w:left="0" w:hanging="2"/>
        <w:rPr>
          <w:color w:val="000000" w:themeColor="text1"/>
        </w:rPr>
      </w:pPr>
      <w:r w:rsidRPr="006B7C77">
        <w:rPr>
          <w:color w:val="000000" w:themeColor="text1"/>
        </w:rPr>
        <w:t>(</w:t>
      </w:r>
      <w:r w:rsidR="00A51779" w:rsidRPr="006B7C77">
        <w:rPr>
          <w:color w:val="000000" w:themeColor="text1"/>
        </w:rPr>
        <w:t>3)</w:t>
      </w:r>
      <w:r w:rsidR="004B1F4D" w:rsidRPr="006B7C77">
        <w:rPr>
          <w:color w:val="000000" w:themeColor="text1"/>
        </w:rPr>
        <w:t xml:space="preserve"> </w:t>
      </w:r>
      <w:r w:rsidR="00A013DE" w:rsidRPr="006B7C77">
        <w:rPr>
          <w:color w:val="000000" w:themeColor="text1"/>
        </w:rPr>
        <w:t>Instituto Multidisciplinario de Investigación y Transferencia. Agroalimentaria y Biotecnológica, CONICET, Villa María, Argentina.</w:t>
      </w:r>
    </w:p>
    <w:p w:rsidR="007D76EA" w:rsidRPr="006B7C77" w:rsidRDefault="007D76EA" w:rsidP="007D76E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center"/>
        <w:rPr>
          <w:color w:val="000000" w:themeColor="text1"/>
        </w:rPr>
      </w:pPr>
    </w:p>
    <w:p w:rsidR="006848EB" w:rsidRPr="006B7C77" w:rsidRDefault="007958FE" w:rsidP="007D76E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center"/>
        <w:rPr>
          <w:i/>
          <w:color w:val="000000" w:themeColor="text1"/>
        </w:rPr>
      </w:pPr>
      <w:r w:rsidRPr="006B7C77">
        <w:rPr>
          <w:color w:val="000000" w:themeColor="text1"/>
        </w:rPr>
        <w:t>Dirección de e-mail:</w:t>
      </w:r>
      <w:r w:rsidR="003C3F12" w:rsidRPr="006B7C77">
        <w:rPr>
          <w:i/>
          <w:color w:val="000000" w:themeColor="text1"/>
        </w:rPr>
        <w:t>.</w:t>
      </w:r>
      <w:proofErr w:type="spellStart"/>
      <w:r w:rsidR="0053543C" w:rsidRPr="006B7C77">
        <w:rPr>
          <w:i/>
          <w:color w:val="000000" w:themeColor="text1"/>
        </w:rPr>
        <w:t>bioqcomba@gmail</w:t>
      </w:r>
      <w:proofErr w:type="spellEnd"/>
      <w:r w:rsidR="0053543C" w:rsidRPr="006B7C77">
        <w:rPr>
          <w:i/>
          <w:color w:val="000000" w:themeColor="text1"/>
        </w:rPr>
        <w:t xml:space="preserve"> </w:t>
      </w:r>
      <w:proofErr w:type="spellStart"/>
      <w:r w:rsidR="003C3F12" w:rsidRPr="006B7C77">
        <w:rPr>
          <w:i/>
          <w:color w:val="000000" w:themeColor="text1"/>
        </w:rPr>
        <w:t>com</w:t>
      </w:r>
      <w:proofErr w:type="spellEnd"/>
    </w:p>
    <w:p w:rsidR="006848EB" w:rsidRPr="006B7C77" w:rsidRDefault="006848EB">
      <w:pPr>
        <w:spacing w:after="0" w:line="240" w:lineRule="auto"/>
        <w:ind w:left="0" w:hanging="2"/>
        <w:rPr>
          <w:color w:val="000000" w:themeColor="text1"/>
        </w:rPr>
      </w:pPr>
    </w:p>
    <w:p w:rsidR="006848EB" w:rsidRPr="006B7C77" w:rsidRDefault="004B1F4D">
      <w:pPr>
        <w:spacing w:after="0" w:line="240" w:lineRule="auto"/>
        <w:ind w:left="0" w:hanging="2"/>
        <w:rPr>
          <w:color w:val="000000" w:themeColor="text1"/>
        </w:rPr>
      </w:pPr>
      <w:r w:rsidRPr="006B7C77">
        <w:rPr>
          <w:color w:val="000000" w:themeColor="text1"/>
        </w:rPr>
        <w:t>RESUMEN</w:t>
      </w:r>
    </w:p>
    <w:p w:rsidR="006848EB" w:rsidRPr="006B7C77" w:rsidRDefault="006848EB">
      <w:pPr>
        <w:spacing w:after="0" w:line="240" w:lineRule="auto"/>
        <w:ind w:left="0" w:hanging="2"/>
        <w:rPr>
          <w:color w:val="000000" w:themeColor="text1"/>
        </w:rPr>
      </w:pPr>
    </w:p>
    <w:p w:rsidR="0017315C" w:rsidRPr="006B7C77" w:rsidRDefault="00813B52" w:rsidP="00D64ACC">
      <w:pPr>
        <w:spacing w:after="0" w:line="240" w:lineRule="auto"/>
        <w:ind w:left="-2" w:firstLineChars="0" w:firstLine="0"/>
        <w:rPr>
          <w:color w:val="000000" w:themeColor="text1"/>
        </w:rPr>
      </w:pPr>
      <w:r w:rsidRPr="006B7C77">
        <w:rPr>
          <w:color w:val="000000" w:themeColor="text1"/>
        </w:rPr>
        <w:t>En la actualidad, existen numerosos métodos para cuantificar polifenoles totales, los cuales pueden dividirse en dos grandes grupos. Por un lado, se encuentran las técnicas que se basan en la separación de compues</w:t>
      </w:r>
      <w:r w:rsidR="00EB3BE9">
        <w:rPr>
          <w:color w:val="000000" w:themeColor="text1"/>
        </w:rPr>
        <w:t>tos fenólicos</w:t>
      </w:r>
      <w:r w:rsidR="00F32F9E">
        <w:rPr>
          <w:color w:val="000000" w:themeColor="text1"/>
        </w:rPr>
        <w:t xml:space="preserve">, </w:t>
      </w:r>
      <w:r w:rsidR="00F32F9E" w:rsidRPr="00EB3BE9">
        <w:rPr>
          <w:color w:val="000000" w:themeColor="text1"/>
        </w:rPr>
        <w:t>seguida</w:t>
      </w:r>
      <w:r w:rsidRPr="006B7C77">
        <w:rPr>
          <w:color w:val="000000" w:themeColor="text1"/>
        </w:rPr>
        <w:t xml:space="preserve"> de la detección y cuantificación de cada uno de ellos; aquí se incluyen las técnicas cromatográficas y las elec</w:t>
      </w:r>
      <w:r w:rsidR="00EB3BE9">
        <w:rPr>
          <w:color w:val="000000" w:themeColor="text1"/>
        </w:rPr>
        <w:t>troforéticas, con detección UV-</w:t>
      </w:r>
      <w:r w:rsidRPr="006B7C77">
        <w:rPr>
          <w:color w:val="000000" w:themeColor="text1"/>
        </w:rPr>
        <w:t xml:space="preserve">visible, </w:t>
      </w:r>
      <w:proofErr w:type="spellStart"/>
      <w:r w:rsidRPr="006B7C77">
        <w:rPr>
          <w:color w:val="000000" w:themeColor="text1"/>
        </w:rPr>
        <w:t>quimioluminiscente</w:t>
      </w:r>
      <w:proofErr w:type="spellEnd"/>
      <w:r w:rsidRPr="006B7C77">
        <w:rPr>
          <w:color w:val="000000" w:themeColor="text1"/>
        </w:rPr>
        <w:t>,</w:t>
      </w:r>
      <w:r w:rsidR="00F32F9E">
        <w:rPr>
          <w:color w:val="000000" w:themeColor="text1"/>
        </w:rPr>
        <w:t xml:space="preserve"> </w:t>
      </w:r>
      <w:r w:rsidR="00F32F9E" w:rsidRPr="00EB3BE9">
        <w:rPr>
          <w:color w:val="000000" w:themeColor="text1"/>
        </w:rPr>
        <w:t>fluorescente o por</w:t>
      </w:r>
      <w:r w:rsidRPr="006B7C77">
        <w:rPr>
          <w:color w:val="000000" w:themeColor="text1"/>
        </w:rPr>
        <w:t xml:space="preserve"> espectrometría de masas</w:t>
      </w:r>
      <w:r w:rsidR="00EB3BE9">
        <w:rPr>
          <w:color w:val="000000" w:themeColor="text1"/>
        </w:rPr>
        <w:t>.</w:t>
      </w:r>
      <w:r w:rsidRPr="006B7C77">
        <w:rPr>
          <w:color w:val="000000" w:themeColor="text1"/>
        </w:rPr>
        <w:t xml:space="preserve"> El otro grupo de técnicas se fundamentan en la detección espectrofotométrica y son ampliamente utilizadas en la industria alimentaria </w:t>
      </w:r>
      <w:r w:rsidR="00EB3BE9" w:rsidRPr="00EB3BE9">
        <w:rPr>
          <w:color w:val="000000" w:themeColor="text1"/>
        </w:rPr>
        <w:t>(</w:t>
      </w:r>
      <w:r w:rsidR="00F32F9E" w:rsidRPr="00EB3BE9">
        <w:rPr>
          <w:color w:val="000000" w:themeColor="text1"/>
        </w:rPr>
        <w:t>pr</w:t>
      </w:r>
      <w:r w:rsidR="00EB3BE9" w:rsidRPr="00EB3BE9">
        <w:rPr>
          <w:color w:val="000000" w:themeColor="text1"/>
        </w:rPr>
        <w:t>incipalmente en la vitivinícola</w:t>
      </w:r>
      <w:r w:rsidR="00EB3BE9">
        <w:rPr>
          <w:color w:val="000000" w:themeColor="text1"/>
        </w:rPr>
        <w:t>)</w:t>
      </w:r>
      <w:r w:rsidR="00F32F9E">
        <w:rPr>
          <w:color w:val="000000" w:themeColor="text1"/>
        </w:rPr>
        <w:t xml:space="preserve"> </w:t>
      </w:r>
      <w:r w:rsidRPr="006B7C77">
        <w:rPr>
          <w:color w:val="000000" w:themeColor="text1"/>
        </w:rPr>
        <w:t xml:space="preserve">debido a su simplicidad para cuantificar polifenoles totales. Estos métodos son la medición de absorbancia de la muestra a 280 nm y el método </w:t>
      </w:r>
      <w:proofErr w:type="spellStart"/>
      <w:r w:rsidRPr="006B7C77">
        <w:rPr>
          <w:i/>
          <w:color w:val="000000" w:themeColor="text1"/>
        </w:rPr>
        <w:t>gold</w:t>
      </w:r>
      <w:proofErr w:type="spellEnd"/>
      <w:r w:rsidRPr="006B7C77">
        <w:rPr>
          <w:i/>
          <w:color w:val="000000" w:themeColor="text1"/>
        </w:rPr>
        <w:t xml:space="preserve"> standard</w:t>
      </w:r>
      <w:r w:rsidR="00EB3BE9">
        <w:rPr>
          <w:color w:val="000000" w:themeColor="text1"/>
        </w:rPr>
        <w:t xml:space="preserve"> de </w:t>
      </w:r>
      <w:proofErr w:type="spellStart"/>
      <w:r w:rsidR="0023319B" w:rsidRPr="006B7C77">
        <w:rPr>
          <w:color w:val="000000" w:themeColor="text1"/>
        </w:rPr>
        <w:t>Folin-</w:t>
      </w:r>
      <w:r w:rsidRPr="006B7C77">
        <w:rPr>
          <w:color w:val="000000" w:themeColor="text1"/>
        </w:rPr>
        <w:t>Ciocalteu</w:t>
      </w:r>
      <w:proofErr w:type="spellEnd"/>
      <w:r w:rsidRPr="006B7C77">
        <w:rPr>
          <w:color w:val="000000" w:themeColor="text1"/>
        </w:rPr>
        <w:t xml:space="preserve">. </w:t>
      </w:r>
      <w:r w:rsidR="0023319B" w:rsidRPr="006B7C77">
        <w:rPr>
          <w:color w:val="000000" w:themeColor="text1"/>
        </w:rPr>
        <w:t>Estos método</w:t>
      </w:r>
      <w:r w:rsidR="00F32F9E">
        <w:rPr>
          <w:color w:val="000000" w:themeColor="text1"/>
        </w:rPr>
        <w:t xml:space="preserve">s en particular presentan </w:t>
      </w:r>
      <w:proofErr w:type="spellStart"/>
      <w:r w:rsidR="00EB3BE9">
        <w:rPr>
          <w:color w:val="000000" w:themeColor="text1"/>
        </w:rPr>
        <w:t>inespe</w:t>
      </w:r>
      <w:r w:rsidR="00EB3BE9" w:rsidRPr="006B7C77">
        <w:rPr>
          <w:color w:val="000000" w:themeColor="text1"/>
        </w:rPr>
        <w:t>cificidad</w:t>
      </w:r>
      <w:proofErr w:type="spellEnd"/>
      <w:r w:rsidR="0023319B" w:rsidRPr="006B7C77">
        <w:rPr>
          <w:color w:val="000000" w:themeColor="text1"/>
        </w:rPr>
        <w:t xml:space="preserve"> considerable, y muchas veces no permiten el monitoreo en tiempo real. </w:t>
      </w:r>
      <w:r w:rsidRPr="006B7C77">
        <w:rPr>
          <w:color w:val="000000" w:themeColor="text1"/>
        </w:rPr>
        <w:t>En conjunto, ambos grupos de técnicas</w:t>
      </w:r>
      <w:r w:rsidR="0023319B" w:rsidRPr="006B7C77">
        <w:rPr>
          <w:color w:val="000000" w:themeColor="text1"/>
        </w:rPr>
        <w:t xml:space="preserve"> analíticas</w:t>
      </w:r>
      <w:r w:rsidRPr="006B7C77">
        <w:rPr>
          <w:color w:val="000000" w:themeColor="text1"/>
        </w:rPr>
        <w:t xml:space="preserve"> suelen ser costosas</w:t>
      </w:r>
      <w:r w:rsidR="0023319B" w:rsidRPr="006B7C77">
        <w:rPr>
          <w:color w:val="000000" w:themeColor="text1"/>
        </w:rPr>
        <w:t xml:space="preserve">, laboriosas, requieren instrumental específico y voluminoso, </w:t>
      </w:r>
      <w:r w:rsidRPr="006B7C77">
        <w:rPr>
          <w:color w:val="000000" w:themeColor="text1"/>
        </w:rPr>
        <w:t>reactivos extra</w:t>
      </w:r>
      <w:r w:rsidR="0023319B" w:rsidRPr="006B7C77">
        <w:rPr>
          <w:color w:val="000000" w:themeColor="text1"/>
        </w:rPr>
        <w:t>s</w:t>
      </w:r>
      <w:r w:rsidRPr="006B7C77">
        <w:rPr>
          <w:color w:val="000000" w:themeColor="text1"/>
        </w:rPr>
        <w:t xml:space="preserve"> para su ejecución</w:t>
      </w:r>
      <w:r w:rsidR="0023319B" w:rsidRPr="006B7C77">
        <w:rPr>
          <w:color w:val="000000" w:themeColor="text1"/>
        </w:rPr>
        <w:t xml:space="preserve"> y múltiples etapas</w:t>
      </w:r>
      <w:r w:rsidRPr="006B7C77">
        <w:rPr>
          <w:color w:val="000000" w:themeColor="text1"/>
        </w:rPr>
        <w:t xml:space="preserve">. En este contexto, la aplicación de biosensores electroquímicos capaces de ejecutar </w:t>
      </w:r>
      <w:r w:rsidR="00BF0313" w:rsidRPr="006B7C77">
        <w:rPr>
          <w:color w:val="000000" w:themeColor="text1"/>
        </w:rPr>
        <w:t>determinaciones</w:t>
      </w:r>
      <w:r w:rsidRPr="006B7C77">
        <w:rPr>
          <w:color w:val="000000" w:themeColor="text1"/>
        </w:rPr>
        <w:t xml:space="preserve"> más simples, rápi</w:t>
      </w:r>
      <w:r w:rsidR="0023319B" w:rsidRPr="006B7C77">
        <w:rPr>
          <w:color w:val="000000" w:themeColor="text1"/>
        </w:rPr>
        <w:t xml:space="preserve">das y específicas se </w:t>
      </w:r>
      <w:r w:rsidR="00BF0313" w:rsidRPr="006B7C77">
        <w:rPr>
          <w:color w:val="000000" w:themeColor="text1"/>
        </w:rPr>
        <w:t>convierte</w:t>
      </w:r>
      <w:r w:rsidRPr="006B7C77">
        <w:rPr>
          <w:color w:val="000000" w:themeColor="text1"/>
        </w:rPr>
        <w:t xml:space="preserve"> en una</w:t>
      </w:r>
      <w:r w:rsidR="0023319B" w:rsidRPr="006B7C77">
        <w:rPr>
          <w:color w:val="000000" w:themeColor="text1"/>
        </w:rPr>
        <w:t xml:space="preserve"> herramienta</w:t>
      </w:r>
      <w:r w:rsidRPr="006B7C77">
        <w:rPr>
          <w:color w:val="000000" w:themeColor="text1"/>
        </w:rPr>
        <w:t xml:space="preserve"> </w:t>
      </w:r>
      <w:r w:rsidR="0023319B" w:rsidRPr="006B7C77">
        <w:rPr>
          <w:color w:val="000000" w:themeColor="text1"/>
        </w:rPr>
        <w:t xml:space="preserve">analítica </w:t>
      </w:r>
      <w:r w:rsidRPr="006B7C77">
        <w:rPr>
          <w:color w:val="000000" w:themeColor="text1"/>
        </w:rPr>
        <w:t>alternativa apropiada para aplicar a la detección y cuantificación de polifenoles totales en matrices al</w:t>
      </w:r>
      <w:r w:rsidR="0023319B" w:rsidRPr="006B7C77">
        <w:rPr>
          <w:color w:val="000000" w:themeColor="text1"/>
        </w:rPr>
        <w:t xml:space="preserve">imentarias. </w:t>
      </w:r>
      <w:r w:rsidR="00D64ACC" w:rsidRPr="006B7C77">
        <w:rPr>
          <w:color w:val="000000" w:themeColor="text1"/>
        </w:rPr>
        <w:t xml:space="preserve">Este proyecto se está desarrollando en conjunto con el emprendimiento universitario de base tecnológica NovoSens de la ciudad de Córdoba. NovoSens basa sus desarrollos en la utilización </w:t>
      </w:r>
      <w:r w:rsidR="00F32F9E">
        <w:rPr>
          <w:color w:val="000000" w:themeColor="text1"/>
        </w:rPr>
        <w:t>de biosensores electroquímico</w:t>
      </w:r>
      <w:r w:rsidR="00F32F9E" w:rsidRPr="00EB3BE9">
        <w:rPr>
          <w:color w:val="000000" w:themeColor="text1"/>
        </w:rPr>
        <w:t>s:</w:t>
      </w:r>
      <w:r w:rsidR="00F32F9E">
        <w:rPr>
          <w:color w:val="000000" w:themeColor="text1"/>
        </w:rPr>
        <w:t xml:space="preserve"> </w:t>
      </w:r>
      <w:r w:rsidR="00D64ACC" w:rsidRPr="006B7C77">
        <w:rPr>
          <w:color w:val="000000" w:themeColor="text1"/>
        </w:rPr>
        <w:t xml:space="preserve">esta tecnología novedosa permite la cuantificación de compuestos de interés agroindustrial y alimentario de manera rápida, económica y descentralizada de laboratorios especializados. </w:t>
      </w:r>
      <w:r w:rsidR="00BF0313" w:rsidRPr="006B7C77">
        <w:rPr>
          <w:color w:val="000000" w:themeColor="text1"/>
        </w:rPr>
        <w:t>E</w:t>
      </w:r>
      <w:r w:rsidR="00D64ACC" w:rsidRPr="006B7C77">
        <w:rPr>
          <w:color w:val="000000" w:themeColor="text1"/>
        </w:rPr>
        <w:t>l sector socioproduc</w:t>
      </w:r>
      <w:r w:rsidR="00BF0313" w:rsidRPr="006B7C77">
        <w:rPr>
          <w:color w:val="000000" w:themeColor="text1"/>
        </w:rPr>
        <w:t xml:space="preserve">tivo beneficiario del </w:t>
      </w:r>
      <w:r w:rsidR="00D64ACC" w:rsidRPr="006B7C77">
        <w:rPr>
          <w:color w:val="000000" w:themeColor="text1"/>
        </w:rPr>
        <w:t xml:space="preserve">desarrollo son los laboratorios de control de calidad de bodegas vitivinícolas de Cuyo, INTA Mendoza, grupos de investigación que actualmente utilizan la metodología </w:t>
      </w:r>
      <w:proofErr w:type="spellStart"/>
      <w:r w:rsidR="00D64ACC" w:rsidRPr="006B7C77">
        <w:rPr>
          <w:color w:val="000000" w:themeColor="text1"/>
        </w:rPr>
        <w:t>Folin-Ciucalteu</w:t>
      </w:r>
      <w:proofErr w:type="spellEnd"/>
      <w:r w:rsidR="00D64ACC" w:rsidRPr="006B7C77">
        <w:rPr>
          <w:color w:val="000000" w:themeColor="text1"/>
        </w:rPr>
        <w:t xml:space="preserve">, </w:t>
      </w:r>
      <w:r w:rsidR="004B1978" w:rsidRPr="006B7C77">
        <w:rPr>
          <w:color w:val="000000" w:themeColor="text1"/>
        </w:rPr>
        <w:t>así</w:t>
      </w:r>
      <w:r w:rsidR="00D64ACC" w:rsidRPr="006B7C77">
        <w:rPr>
          <w:color w:val="000000" w:themeColor="text1"/>
        </w:rPr>
        <w:t xml:space="preserve"> como también biorrefinerías de segunda generación. </w:t>
      </w:r>
      <w:r w:rsidR="00A51779" w:rsidRPr="006B7C77">
        <w:rPr>
          <w:color w:val="000000" w:themeColor="text1"/>
        </w:rPr>
        <w:t>El biosensor</w:t>
      </w:r>
      <w:r w:rsidR="00053231" w:rsidRPr="006B7C77">
        <w:rPr>
          <w:color w:val="000000" w:themeColor="text1"/>
        </w:rPr>
        <w:t xml:space="preserve"> desarrollado</w:t>
      </w:r>
      <w:r w:rsidR="00A51779" w:rsidRPr="006B7C77">
        <w:rPr>
          <w:color w:val="000000" w:themeColor="text1"/>
        </w:rPr>
        <w:t xml:space="preserve"> para polifenoles totales </w:t>
      </w:r>
      <w:r w:rsidR="00053231" w:rsidRPr="006B7C77">
        <w:rPr>
          <w:color w:val="000000" w:themeColor="text1"/>
        </w:rPr>
        <w:t xml:space="preserve">en matrices agroalimentarias </w:t>
      </w:r>
      <w:r w:rsidR="00A51779" w:rsidRPr="006B7C77">
        <w:rPr>
          <w:color w:val="000000" w:themeColor="text1"/>
        </w:rPr>
        <w:t xml:space="preserve">evidencia un desempeño altamente satisfactorio al trabajar con soluciones de hidroquinona, </w:t>
      </w:r>
      <w:proofErr w:type="spellStart"/>
      <w:r w:rsidR="00A51779" w:rsidRPr="006B7C77">
        <w:rPr>
          <w:color w:val="000000" w:themeColor="text1"/>
        </w:rPr>
        <w:t>catecol</w:t>
      </w:r>
      <w:proofErr w:type="spellEnd"/>
      <w:r w:rsidR="00A51779" w:rsidRPr="006B7C77">
        <w:rPr>
          <w:color w:val="000000" w:themeColor="text1"/>
        </w:rPr>
        <w:t xml:space="preserve"> y ácido gálico en medio acuoso. El comportamiento lineal de la respuesta implica tres órdenes de magnitud de concentración, desde 0,2 </w:t>
      </w:r>
      <w:proofErr w:type="spellStart"/>
      <w:r w:rsidR="00A51779" w:rsidRPr="006B7C77">
        <w:rPr>
          <w:color w:val="000000" w:themeColor="text1"/>
        </w:rPr>
        <w:t>μM</w:t>
      </w:r>
      <w:proofErr w:type="spellEnd"/>
      <w:r w:rsidR="00A51779" w:rsidRPr="006B7C77">
        <w:rPr>
          <w:color w:val="000000" w:themeColor="text1"/>
        </w:rPr>
        <w:t xml:space="preserve"> hasta más de 300 </w:t>
      </w:r>
      <w:proofErr w:type="spellStart"/>
      <w:r w:rsidR="00A51779" w:rsidRPr="006B7C77">
        <w:rPr>
          <w:color w:val="000000" w:themeColor="text1"/>
        </w:rPr>
        <w:t>μM</w:t>
      </w:r>
      <w:proofErr w:type="spellEnd"/>
      <w:r w:rsidR="00A51779" w:rsidRPr="006B7C77">
        <w:rPr>
          <w:color w:val="000000" w:themeColor="text1"/>
        </w:rPr>
        <w:t xml:space="preserve"> de </w:t>
      </w:r>
      <w:proofErr w:type="spellStart"/>
      <w:r w:rsidR="00A51779" w:rsidRPr="006B7C77">
        <w:rPr>
          <w:color w:val="000000" w:themeColor="text1"/>
        </w:rPr>
        <w:t>catecol</w:t>
      </w:r>
      <w:proofErr w:type="spellEnd"/>
      <w:r w:rsidR="00A51779" w:rsidRPr="006B7C77">
        <w:rPr>
          <w:color w:val="000000" w:themeColor="text1"/>
        </w:rPr>
        <w:t xml:space="preserve">. Un comportamiento de este tipo no se alcanza usualmente en otros sensores reportados en bibliografía. El estado estacionario de la respuesta </w:t>
      </w:r>
      <w:r w:rsidR="003F56EA" w:rsidRPr="006B7C77">
        <w:rPr>
          <w:color w:val="000000" w:themeColor="text1"/>
        </w:rPr>
        <w:t xml:space="preserve">bioanalítica </w:t>
      </w:r>
      <w:r w:rsidR="00A51779" w:rsidRPr="006B7C77">
        <w:rPr>
          <w:color w:val="000000" w:themeColor="text1"/>
        </w:rPr>
        <w:t xml:space="preserve">se </w:t>
      </w:r>
      <w:r w:rsidR="00A51779" w:rsidRPr="006B7C77">
        <w:rPr>
          <w:color w:val="000000" w:themeColor="text1"/>
        </w:rPr>
        <w:lastRenderedPageBreak/>
        <w:t>alcanza luego de (160±10) s, con excelente reproducibilidad inter-sensor. Se optimizó un soporte/andamiaje polimérico en el que se maximizó su actividad con ciertos grados de libertad en cuanto a la composición. Por otro lado, e</w:t>
      </w:r>
      <w:r w:rsidR="00BF0313" w:rsidRPr="006B7C77">
        <w:rPr>
          <w:color w:val="000000" w:themeColor="text1"/>
        </w:rPr>
        <w:t xml:space="preserve">l mantenimiento de la </w:t>
      </w:r>
      <w:r w:rsidR="00BF0313" w:rsidRPr="006B7C77">
        <w:rPr>
          <w:i/>
          <w:color w:val="000000" w:themeColor="text1"/>
        </w:rPr>
        <w:t>performance</w:t>
      </w:r>
      <w:r w:rsidR="00BF0313" w:rsidRPr="006B7C77">
        <w:rPr>
          <w:color w:val="000000" w:themeColor="text1"/>
        </w:rPr>
        <w:t xml:space="preserve"> analítica </w:t>
      </w:r>
      <w:r w:rsidR="00A51779" w:rsidRPr="006B7C77">
        <w:rPr>
          <w:color w:val="000000" w:themeColor="text1"/>
        </w:rPr>
        <w:t xml:space="preserve">en el tiempo fue aceptable, ya que la respuesta se conservó en un 80% de su magnitud inicial luego de casi 50 días.  </w:t>
      </w:r>
    </w:p>
    <w:p w:rsidR="003F56EA" w:rsidRPr="006B7C77" w:rsidRDefault="003F56EA" w:rsidP="0017315C">
      <w:pPr>
        <w:spacing w:after="0" w:line="240" w:lineRule="auto"/>
        <w:ind w:left="-2" w:firstLineChars="0" w:firstLine="0"/>
        <w:rPr>
          <w:color w:val="000000" w:themeColor="text1"/>
        </w:rPr>
      </w:pPr>
    </w:p>
    <w:p w:rsidR="006848EB" w:rsidRPr="006B7C77" w:rsidRDefault="006848EB">
      <w:pPr>
        <w:spacing w:after="0" w:line="240" w:lineRule="auto"/>
        <w:ind w:left="0" w:hanging="2"/>
        <w:rPr>
          <w:color w:val="000000" w:themeColor="text1"/>
        </w:rPr>
      </w:pPr>
    </w:p>
    <w:p w:rsidR="006848EB" w:rsidRPr="006B7C77" w:rsidRDefault="004B1F4D">
      <w:pPr>
        <w:spacing w:after="0" w:line="240" w:lineRule="auto"/>
        <w:ind w:left="0" w:hanging="2"/>
        <w:rPr>
          <w:color w:val="000000" w:themeColor="text1"/>
        </w:rPr>
      </w:pPr>
      <w:r w:rsidRPr="006B7C77">
        <w:rPr>
          <w:color w:val="000000" w:themeColor="text1"/>
        </w:rPr>
        <w:t>Palabras Clave:</w:t>
      </w:r>
      <w:r w:rsidR="003C3F12" w:rsidRPr="006B7C77">
        <w:rPr>
          <w:color w:val="000000" w:themeColor="text1"/>
        </w:rPr>
        <w:t xml:space="preserve"> </w:t>
      </w:r>
      <w:r w:rsidR="0023319B" w:rsidRPr="006B7C77">
        <w:rPr>
          <w:color w:val="000000" w:themeColor="text1"/>
        </w:rPr>
        <w:t>HERRAMIENTA ANALITICA</w:t>
      </w:r>
      <w:r w:rsidR="00AA7029" w:rsidRPr="006B7C77">
        <w:rPr>
          <w:color w:val="000000" w:themeColor="text1"/>
        </w:rPr>
        <w:t>,</w:t>
      </w:r>
      <w:r w:rsidR="003C3F12" w:rsidRPr="006B7C77">
        <w:rPr>
          <w:color w:val="000000" w:themeColor="text1"/>
        </w:rPr>
        <w:t xml:space="preserve"> </w:t>
      </w:r>
      <w:r w:rsidR="00D264DF" w:rsidRPr="006B7C77">
        <w:rPr>
          <w:color w:val="000000" w:themeColor="text1"/>
        </w:rPr>
        <w:t xml:space="preserve">NOVOSENS, </w:t>
      </w:r>
      <w:r w:rsidR="003C3F12" w:rsidRPr="006B7C77">
        <w:rPr>
          <w:color w:val="000000" w:themeColor="text1"/>
        </w:rPr>
        <w:t xml:space="preserve">EMPRESA DE BASE TECNOLÓGICA   </w:t>
      </w:r>
      <w:r w:rsidRPr="006B7C77">
        <w:rPr>
          <w:color w:val="000000" w:themeColor="text1"/>
        </w:rPr>
        <w:t xml:space="preserve"> </w:t>
      </w:r>
    </w:p>
    <w:p w:rsidR="006848EB" w:rsidRPr="006B7C77" w:rsidRDefault="00885418" w:rsidP="00885418">
      <w:pPr>
        <w:tabs>
          <w:tab w:val="left" w:pos="6670"/>
        </w:tabs>
        <w:spacing w:after="0" w:line="240" w:lineRule="auto"/>
        <w:ind w:left="0" w:hanging="2"/>
        <w:rPr>
          <w:color w:val="000000" w:themeColor="text1"/>
        </w:rPr>
      </w:pPr>
      <w:r w:rsidRPr="006B7C77">
        <w:rPr>
          <w:color w:val="000000" w:themeColor="text1"/>
        </w:rPr>
        <w:tab/>
      </w:r>
      <w:r w:rsidRPr="006B7C77">
        <w:rPr>
          <w:color w:val="000000" w:themeColor="text1"/>
        </w:rPr>
        <w:tab/>
      </w:r>
    </w:p>
    <w:p w:rsidR="006848EB" w:rsidRPr="006B7C77" w:rsidRDefault="006848EB">
      <w:pPr>
        <w:spacing w:after="0" w:line="240" w:lineRule="auto"/>
        <w:ind w:left="0" w:hanging="2"/>
        <w:rPr>
          <w:color w:val="000000" w:themeColor="text1"/>
        </w:rPr>
      </w:pPr>
    </w:p>
    <w:sectPr w:rsidR="006848EB" w:rsidRPr="006B7C77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316" w:rsidRDefault="00AD331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D3316" w:rsidRDefault="00AD331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316" w:rsidRDefault="00AD331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D3316" w:rsidRDefault="00AD331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8EB" w:rsidRDefault="004B1F4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EB"/>
    <w:rsid w:val="00053231"/>
    <w:rsid w:val="0006532B"/>
    <w:rsid w:val="000C6405"/>
    <w:rsid w:val="0017315C"/>
    <w:rsid w:val="001B140F"/>
    <w:rsid w:val="001D4478"/>
    <w:rsid w:val="002216A4"/>
    <w:rsid w:val="0023319B"/>
    <w:rsid w:val="003110E0"/>
    <w:rsid w:val="003343CF"/>
    <w:rsid w:val="003C3F12"/>
    <w:rsid w:val="003F56EA"/>
    <w:rsid w:val="004B1978"/>
    <w:rsid w:val="004B1F4D"/>
    <w:rsid w:val="0053543C"/>
    <w:rsid w:val="006848EB"/>
    <w:rsid w:val="00685471"/>
    <w:rsid w:val="006B7C77"/>
    <w:rsid w:val="00741D98"/>
    <w:rsid w:val="00762D65"/>
    <w:rsid w:val="007958FE"/>
    <w:rsid w:val="00797FCF"/>
    <w:rsid w:val="007D76EA"/>
    <w:rsid w:val="00813B52"/>
    <w:rsid w:val="00834302"/>
    <w:rsid w:val="00845BCA"/>
    <w:rsid w:val="00846F74"/>
    <w:rsid w:val="00860FB6"/>
    <w:rsid w:val="00885418"/>
    <w:rsid w:val="00A013DE"/>
    <w:rsid w:val="00A10FA6"/>
    <w:rsid w:val="00A51779"/>
    <w:rsid w:val="00AA7029"/>
    <w:rsid w:val="00AD3316"/>
    <w:rsid w:val="00BF0313"/>
    <w:rsid w:val="00C72203"/>
    <w:rsid w:val="00C93C14"/>
    <w:rsid w:val="00C96870"/>
    <w:rsid w:val="00D264DF"/>
    <w:rsid w:val="00D51790"/>
    <w:rsid w:val="00D64ACC"/>
    <w:rsid w:val="00EB3BE9"/>
    <w:rsid w:val="00F32F9E"/>
    <w:rsid w:val="00FB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6790197-9E79-4217-B503-1E92054B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FNC</cp:lastModifiedBy>
  <cp:revision>3</cp:revision>
  <cp:lastPrinted>2022-07-04T21:44:00Z</cp:lastPrinted>
  <dcterms:created xsi:type="dcterms:W3CDTF">2022-07-05T20:32:00Z</dcterms:created>
  <dcterms:modified xsi:type="dcterms:W3CDTF">2022-07-05T21:57:00Z</dcterms:modified>
</cp:coreProperties>
</file>