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1CFE" w14:textId="417BB8ED" w:rsidR="00697C61" w:rsidRPr="00AD2A46" w:rsidRDefault="00C73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Obtención y c</w:t>
      </w:r>
      <w:r w:rsidR="00AD2A46">
        <w:rPr>
          <w:b/>
          <w:color w:val="000000"/>
        </w:rPr>
        <w:t xml:space="preserve">aracterización de nanopartículas proteicas que vehiculizan aceites esenciales </w:t>
      </w:r>
      <w:r w:rsidR="007B3B9D">
        <w:rPr>
          <w:b/>
          <w:color w:val="000000"/>
        </w:rPr>
        <w:t xml:space="preserve">culinarios </w:t>
      </w:r>
      <w:r w:rsidR="00AD2A46">
        <w:rPr>
          <w:b/>
          <w:color w:val="000000"/>
        </w:rPr>
        <w:t xml:space="preserve">y evaluación de su actividad antioxidante </w:t>
      </w:r>
      <w:r w:rsidR="00AD2A46">
        <w:rPr>
          <w:b/>
          <w:i/>
          <w:iCs/>
          <w:color w:val="000000"/>
        </w:rPr>
        <w:t>in vitro</w:t>
      </w:r>
    </w:p>
    <w:p w14:paraId="13EFE556" w14:textId="77777777" w:rsidR="00697C61" w:rsidRDefault="00697C61">
      <w:pPr>
        <w:spacing w:after="0" w:line="240" w:lineRule="auto"/>
        <w:ind w:left="0" w:hanging="2"/>
        <w:jc w:val="center"/>
      </w:pPr>
    </w:p>
    <w:p w14:paraId="753DDC65" w14:textId="0ADA5CB8" w:rsidR="00697C61" w:rsidRDefault="00687893">
      <w:pPr>
        <w:spacing w:after="0" w:line="240" w:lineRule="auto"/>
        <w:ind w:left="0" w:hanging="2"/>
        <w:jc w:val="center"/>
      </w:pPr>
      <w:r>
        <w:t>Finos</w:t>
      </w:r>
      <w:r w:rsidR="00D54F32">
        <w:t xml:space="preserve"> </w:t>
      </w:r>
      <w:r>
        <w:t>MB</w:t>
      </w:r>
      <w:r w:rsidR="00D54F32">
        <w:t xml:space="preserve"> (1), </w:t>
      </w:r>
      <w:r>
        <w:t>Cian R</w:t>
      </w:r>
      <w:r w:rsidR="0064368C">
        <w:t>E</w:t>
      </w:r>
      <w:r>
        <w:t xml:space="preserve"> (</w:t>
      </w:r>
      <w:r w:rsidR="0064368C">
        <w:t>2</w:t>
      </w:r>
      <w:r>
        <w:t>), Santiago LG (</w:t>
      </w:r>
      <w:r w:rsidR="0064368C">
        <w:t>1</w:t>
      </w:r>
      <w:r>
        <w:t>)</w:t>
      </w:r>
      <w:r w:rsidR="00377604">
        <w:t xml:space="preserve">, </w:t>
      </w:r>
      <w:proofErr w:type="spellStart"/>
      <w:r w:rsidR="00377604">
        <w:t>Perez</w:t>
      </w:r>
      <w:proofErr w:type="spellEnd"/>
      <w:r w:rsidR="00377604">
        <w:t xml:space="preserve"> AA (1)</w:t>
      </w:r>
    </w:p>
    <w:p w14:paraId="613D0BD2" w14:textId="77777777" w:rsidR="00697C61" w:rsidRDefault="00697C61">
      <w:pPr>
        <w:spacing w:after="0" w:line="240" w:lineRule="auto"/>
        <w:ind w:left="0" w:hanging="2"/>
        <w:jc w:val="center"/>
      </w:pPr>
    </w:p>
    <w:p w14:paraId="5DFADDD4" w14:textId="2AF14058" w:rsidR="0064368C" w:rsidRPr="0064368C" w:rsidRDefault="00D54F32" w:rsidP="00111077">
      <w:pPr>
        <w:spacing w:after="120" w:line="240" w:lineRule="auto"/>
        <w:ind w:left="0" w:hanging="2"/>
        <w:rPr>
          <w:lang w:val="es-ES"/>
        </w:rPr>
      </w:pPr>
      <w:r>
        <w:t xml:space="preserve">(1) </w:t>
      </w:r>
      <w:r w:rsidR="0064368C" w:rsidRPr="0064368C">
        <w:rPr>
          <w:lang w:val="es-ES"/>
        </w:rPr>
        <w:t xml:space="preserve">Área de </w:t>
      </w:r>
      <w:proofErr w:type="spellStart"/>
      <w:r w:rsidR="0064368C" w:rsidRPr="0064368C">
        <w:rPr>
          <w:lang w:val="es-ES"/>
        </w:rPr>
        <w:t>Biocoloides</w:t>
      </w:r>
      <w:proofErr w:type="spellEnd"/>
      <w:r w:rsidR="0064368C" w:rsidRPr="0064368C">
        <w:rPr>
          <w:lang w:val="es-ES"/>
        </w:rPr>
        <w:t xml:space="preserve"> y Nanotecnología, Instituto de Tecnología de Alimentos, Facultad de Ingeniería Química, Universidad Nacional del Litoral, </w:t>
      </w:r>
      <w:r w:rsidR="0064368C">
        <w:rPr>
          <w:lang w:val="es-ES"/>
        </w:rPr>
        <w:t xml:space="preserve">1º de </w:t>
      </w:r>
      <w:proofErr w:type="gramStart"/>
      <w:r w:rsidR="0064368C">
        <w:rPr>
          <w:lang w:val="es-ES"/>
        </w:rPr>
        <w:t>Mayo</w:t>
      </w:r>
      <w:proofErr w:type="gramEnd"/>
      <w:r w:rsidR="0064368C">
        <w:rPr>
          <w:lang w:val="es-ES"/>
        </w:rPr>
        <w:t xml:space="preserve"> 3250, </w:t>
      </w:r>
      <w:r w:rsidR="0064368C" w:rsidRPr="0064368C">
        <w:rPr>
          <w:lang w:val="es-ES"/>
        </w:rPr>
        <w:t xml:space="preserve">Santa Fe, </w:t>
      </w:r>
      <w:r w:rsidR="0064368C">
        <w:rPr>
          <w:lang w:val="es-ES"/>
        </w:rPr>
        <w:t xml:space="preserve">Santa Fe, </w:t>
      </w:r>
      <w:r w:rsidR="0064368C" w:rsidRPr="0064368C">
        <w:rPr>
          <w:lang w:val="es-ES"/>
        </w:rPr>
        <w:t>Argentina.</w:t>
      </w:r>
    </w:p>
    <w:p w14:paraId="2F5E19E6" w14:textId="66811C5B" w:rsidR="00697C61" w:rsidRPr="0064368C" w:rsidRDefault="00D54F32" w:rsidP="00111077">
      <w:pPr>
        <w:spacing w:after="120" w:line="240" w:lineRule="auto"/>
        <w:ind w:left="0" w:hanging="2"/>
        <w:rPr>
          <w:lang w:val="es-ES"/>
        </w:rPr>
      </w:pPr>
      <w:r>
        <w:t xml:space="preserve">(2) </w:t>
      </w:r>
      <w:r w:rsidR="00955F21">
        <w:t xml:space="preserve">Área de Cereales y Oleaginosos, </w:t>
      </w:r>
      <w:r w:rsidR="0064368C" w:rsidRPr="0064368C">
        <w:rPr>
          <w:lang w:val="es-ES"/>
        </w:rPr>
        <w:t xml:space="preserve">Instituto de Tecnología de Alimentos, Facultad de Ingeniería Química, Universidad Nacional del Litoral, </w:t>
      </w:r>
      <w:r w:rsidR="0064368C">
        <w:rPr>
          <w:lang w:val="es-ES"/>
        </w:rPr>
        <w:t xml:space="preserve">1º de </w:t>
      </w:r>
      <w:proofErr w:type="gramStart"/>
      <w:r w:rsidR="0064368C">
        <w:rPr>
          <w:lang w:val="es-ES"/>
        </w:rPr>
        <w:t>Mayo</w:t>
      </w:r>
      <w:proofErr w:type="gramEnd"/>
      <w:r w:rsidR="0064368C">
        <w:rPr>
          <w:lang w:val="es-ES"/>
        </w:rPr>
        <w:t xml:space="preserve"> 3250, </w:t>
      </w:r>
      <w:r w:rsidR="0064368C" w:rsidRPr="0064368C">
        <w:rPr>
          <w:lang w:val="es-ES"/>
        </w:rPr>
        <w:t xml:space="preserve">Santa Fe, </w:t>
      </w:r>
      <w:r w:rsidR="0064368C">
        <w:rPr>
          <w:lang w:val="es-ES"/>
        </w:rPr>
        <w:t xml:space="preserve">Santa Fe, </w:t>
      </w:r>
      <w:r w:rsidR="0064368C" w:rsidRPr="0064368C">
        <w:rPr>
          <w:lang w:val="es-ES"/>
        </w:rPr>
        <w:t>Argentina.</w:t>
      </w:r>
    </w:p>
    <w:p w14:paraId="481469B1" w14:textId="468CB1BC" w:rsidR="00697C61" w:rsidRDefault="00D54F3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</w:t>
      </w:r>
      <w:r w:rsidR="005B1F59">
        <w:rPr>
          <w:color w:val="000000"/>
        </w:rPr>
        <w:t>−</w:t>
      </w:r>
      <w:r>
        <w:rPr>
          <w:color w:val="000000"/>
        </w:rPr>
        <w:t>mail:</w:t>
      </w:r>
      <w:r w:rsidR="00AD2A46">
        <w:rPr>
          <w:color w:val="000000"/>
        </w:rPr>
        <w:t xml:space="preserve"> </w:t>
      </w:r>
      <w:hyperlink r:id="rId7" w:history="1">
        <w:r w:rsidR="00377604" w:rsidRPr="00B36D87">
          <w:rPr>
            <w:rStyle w:val="Hipervnculo"/>
          </w:rPr>
          <w:t>marianela.finos@hotmail.com</w:t>
        </w:r>
      </w:hyperlink>
      <w:r w:rsidR="00377604">
        <w:rPr>
          <w:color w:val="000000"/>
        </w:rPr>
        <w:t xml:space="preserve"> </w:t>
      </w:r>
      <w:r>
        <w:rPr>
          <w:color w:val="000000"/>
        </w:rPr>
        <w:tab/>
      </w:r>
    </w:p>
    <w:p w14:paraId="52277CAC" w14:textId="77777777" w:rsidR="00697C61" w:rsidRDefault="00697C61">
      <w:pPr>
        <w:spacing w:after="0" w:line="240" w:lineRule="auto"/>
        <w:ind w:left="0" w:hanging="2"/>
      </w:pPr>
    </w:p>
    <w:p w14:paraId="4FE6B65D" w14:textId="77777777" w:rsidR="00697C61" w:rsidRDefault="00D54F32">
      <w:pPr>
        <w:spacing w:after="0" w:line="240" w:lineRule="auto"/>
        <w:ind w:left="0" w:hanging="2"/>
      </w:pPr>
      <w:r>
        <w:t>RESUMEN</w:t>
      </w:r>
    </w:p>
    <w:p w14:paraId="60EEEC7E" w14:textId="77777777" w:rsidR="00697C61" w:rsidRDefault="00697C61">
      <w:pPr>
        <w:spacing w:after="0" w:line="240" w:lineRule="auto"/>
        <w:ind w:left="0" w:hanging="2"/>
      </w:pPr>
    </w:p>
    <w:p w14:paraId="48F38E64" w14:textId="618BC03F" w:rsidR="00697C61" w:rsidRDefault="00F00D0C" w:rsidP="00751A48">
      <w:pPr>
        <w:spacing w:after="0" w:line="240" w:lineRule="auto"/>
        <w:ind w:left="0" w:hanging="2"/>
      </w:pPr>
      <w:r w:rsidRPr="00F00D0C">
        <w:t xml:space="preserve">La ingesta de compuestos bioactivos </w:t>
      </w:r>
      <w:r w:rsidR="00111077">
        <w:t>vegetales</w:t>
      </w:r>
      <w:r w:rsidRPr="00F00D0C">
        <w:t xml:space="preserve">, tales como aceites esenciales (AE), se presenta como una novedosa y promisoria estrategia para el control de Diabetes </w:t>
      </w:r>
      <w:r w:rsidRPr="00F00D0C">
        <w:rPr>
          <w:i/>
          <w:iCs/>
        </w:rPr>
        <w:t>mellitus</w:t>
      </w:r>
      <w:r w:rsidRPr="00F00D0C">
        <w:t xml:space="preserve"> tipo 2 (DM2). </w:t>
      </w:r>
      <w:r w:rsidRPr="00F00D0C">
        <w:rPr>
          <w:lang w:val="es-ES"/>
        </w:rPr>
        <w:t xml:space="preserve">Sin embargo, la incorporación directa de AE a productos alimenticios se ve limitada desde el punto de vista tecnológico debido a su elevada volatilidad, capacidad de reaccionar con la matriz o descomponerse en presencia de oxígeno, radiación, etc. y baja solubilidad en agua. Con el objetivo de </w:t>
      </w:r>
      <w:r w:rsidR="00111077">
        <w:rPr>
          <w:lang w:val="es-ES"/>
        </w:rPr>
        <w:t>superar</w:t>
      </w:r>
      <w:r w:rsidRPr="00F00D0C">
        <w:rPr>
          <w:lang w:val="es-ES"/>
        </w:rPr>
        <w:t xml:space="preserve"> dichos inconvenientes, en el presente trabajo se desarrollaron nanopartículas de proteína de clara de huevo (</w:t>
      </w:r>
      <w:proofErr w:type="spellStart"/>
      <w:r w:rsidRPr="00F00D0C">
        <w:rPr>
          <w:lang w:val="es-ES"/>
        </w:rPr>
        <w:t>EWPn</w:t>
      </w:r>
      <w:proofErr w:type="spellEnd"/>
      <w:r w:rsidRPr="00F00D0C">
        <w:rPr>
          <w:lang w:val="es-ES"/>
        </w:rPr>
        <w:t xml:space="preserve">) capaces de vehiculizar AE. </w:t>
      </w:r>
      <w:r w:rsidRPr="00F00D0C">
        <w:t xml:space="preserve">En primer lugar, se obtuvieron </w:t>
      </w:r>
      <w:proofErr w:type="spellStart"/>
      <w:r w:rsidRPr="00F00D0C">
        <w:t>EWPn</w:t>
      </w:r>
      <w:proofErr w:type="spellEnd"/>
      <w:r w:rsidRPr="00F00D0C">
        <w:t xml:space="preserve"> mediante tratamiento térmico bajo condiciones de tiempo, temperatura, concentración y pH controladas. La encapsulación de AE de canela, comino, limón, tomillo y orégano (CAN, COM, LIMON, TOM y ORE, respectivamente) </w:t>
      </w:r>
      <w:r w:rsidR="00111077">
        <w:t>usando</w:t>
      </w:r>
      <w:r w:rsidRPr="00F00D0C">
        <w:t xml:space="preserve"> </w:t>
      </w:r>
      <w:proofErr w:type="spellStart"/>
      <w:r w:rsidRPr="00F00D0C">
        <w:t>EWPn</w:t>
      </w:r>
      <w:proofErr w:type="spellEnd"/>
      <w:r w:rsidRPr="00F00D0C">
        <w:t xml:space="preserve"> se llevó a cabo mediante una técnica </w:t>
      </w:r>
      <w:proofErr w:type="spellStart"/>
      <w:r w:rsidRPr="00F00D0C">
        <w:t>antisolvente</w:t>
      </w:r>
      <w:proofErr w:type="spellEnd"/>
      <w:r w:rsidRPr="00F00D0C">
        <w:t xml:space="preserve"> a diferentes condiciones de pH del medio acuoso (rango 7</w:t>
      </w:r>
      <w:r w:rsidR="00111077">
        <w:t>,0</w:t>
      </w:r>
      <w:r w:rsidR="005B1F59">
        <w:t>−</w:t>
      </w:r>
      <w:r w:rsidRPr="00F00D0C">
        <w:t xml:space="preserve">11,4), obteniéndose sistemas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AE con interesantes propiedades fisicoquímicas. El diámetro hidrodinámico (</w:t>
      </w:r>
      <w:proofErr w:type="spellStart"/>
      <w:r w:rsidRPr="00F00D0C">
        <w:t>dH</w:t>
      </w:r>
      <w:proofErr w:type="spellEnd"/>
      <w:r w:rsidRPr="00F00D0C">
        <w:t xml:space="preserve">) de </w:t>
      </w:r>
      <w:proofErr w:type="spellStart"/>
      <w:r w:rsidRPr="00F00D0C">
        <w:t>EWPn</w:t>
      </w:r>
      <w:proofErr w:type="spellEnd"/>
      <w:r w:rsidRPr="00F00D0C">
        <w:t xml:space="preserve"> y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AE, determinado mediante DLS, se encontró entre 9,3</w:t>
      </w:r>
      <w:r w:rsidR="005B1F59">
        <w:t>−</w:t>
      </w:r>
      <w:r w:rsidR="008A7142">
        <w:t>22,3</w:t>
      </w:r>
      <w:r w:rsidRPr="00F00D0C">
        <w:t xml:space="preserve"> y </w:t>
      </w:r>
      <w:r w:rsidR="004528FD">
        <w:t>17,4</w:t>
      </w:r>
      <w:r w:rsidR="005B1F59">
        <w:t>−</w:t>
      </w:r>
      <w:r w:rsidRPr="00F00D0C">
        <w:t>60,8 nm</w:t>
      </w:r>
      <w:r w:rsidR="008A7142">
        <w:t>, respectivamente</w:t>
      </w:r>
      <w:r w:rsidRPr="00F00D0C">
        <w:t>. La intensidad de fluorescencia máxima intrínseca (</w:t>
      </w:r>
      <w:proofErr w:type="spellStart"/>
      <w:r w:rsidRPr="00F00D0C">
        <w:t>IF</w:t>
      </w:r>
      <w:r w:rsidRPr="00F00D0C">
        <w:rPr>
          <w:vertAlign w:val="subscript"/>
        </w:rPr>
        <w:t>max</w:t>
      </w:r>
      <w:r w:rsidR="005B1F59">
        <w:t>−</w:t>
      </w:r>
      <w:r w:rsidRPr="00F00D0C">
        <w:t>Trp</w:t>
      </w:r>
      <w:proofErr w:type="spellEnd"/>
      <w:r w:rsidRPr="00F00D0C">
        <w:t>) y la intensidad de fluorescencia máxima extrínseca (</w:t>
      </w:r>
      <w:proofErr w:type="spellStart"/>
      <w:r w:rsidRPr="00F00D0C">
        <w:t>IF</w:t>
      </w:r>
      <w:r w:rsidRPr="00F00D0C">
        <w:rPr>
          <w:vertAlign w:val="subscript"/>
        </w:rPr>
        <w:t>max</w:t>
      </w:r>
      <w:proofErr w:type="spellEnd"/>
      <w:r w:rsidR="005B1F59">
        <w:t>−</w:t>
      </w:r>
      <w:r w:rsidRPr="00F00D0C">
        <w:t xml:space="preserve">ANS) resultó dependiente tanto de la naturaleza del AE vehiculizado, como del pH del medio acuoso al cual el sistema fue obtenido. La eficiencia de encapsulación (EE%) resultó mayor cuando los sistemas fueron formados a pH 11,4, excepto para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COM y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ORE, los cuales no presentaron diferencias significativas en el rango de pH evaluado. La mayor EE% fue evidenciada por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TOM formado a pH 11,4 (86,0 %), mientras que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CAN formado a pH 9,0 presentó el menor valor (27,2 %). Por otra parte, AE fueron caracterizados según su contenido fenólico total (TPC) y composición química</w:t>
      </w:r>
      <w:r w:rsidR="00111077">
        <w:t xml:space="preserve"> mediante GC</w:t>
      </w:r>
      <w:r w:rsidR="005B1F59">
        <w:t>−</w:t>
      </w:r>
      <w:r w:rsidR="00111077">
        <w:t>FID/MS</w:t>
      </w:r>
      <w:r w:rsidRPr="00F00D0C">
        <w:t>. ORE y TOM presentaron los mayores valores de TPC (</w:t>
      </w:r>
      <w:r w:rsidRPr="00F00D0C">
        <w:rPr>
          <w:bCs/>
          <w:iCs/>
        </w:rPr>
        <w:t>295</w:t>
      </w:r>
      <w:r w:rsidR="00111077">
        <w:rPr>
          <w:bCs/>
          <w:iCs/>
        </w:rPr>
        <w:t>,</w:t>
      </w:r>
      <w:r w:rsidRPr="00F00D0C">
        <w:rPr>
          <w:bCs/>
          <w:iCs/>
        </w:rPr>
        <w:t>5 y 233</w:t>
      </w:r>
      <w:r w:rsidR="00111077">
        <w:rPr>
          <w:bCs/>
          <w:iCs/>
        </w:rPr>
        <w:t>,</w:t>
      </w:r>
      <w:r w:rsidRPr="00F00D0C">
        <w:rPr>
          <w:bCs/>
          <w:iCs/>
        </w:rPr>
        <w:t>9 mg GAE g</w:t>
      </w:r>
      <w:r w:rsidRPr="00F00D0C">
        <w:rPr>
          <w:bCs/>
          <w:iCs/>
          <w:vertAlign w:val="superscript"/>
        </w:rPr>
        <w:t>–1</w:t>
      </w:r>
      <w:r w:rsidRPr="00F00D0C">
        <w:rPr>
          <w:bCs/>
          <w:iCs/>
        </w:rPr>
        <w:t xml:space="preserve"> AE, respectivamente), mientras que no hubo diferencia significativa entre los valores considerablemente menores de TPC de CAN, COM y LIMON. </w:t>
      </w:r>
      <w:r w:rsidRPr="00F00D0C">
        <w:rPr>
          <w:lang w:val="es-ES"/>
        </w:rPr>
        <w:t xml:space="preserve">Debido a que muchas de las </w:t>
      </w:r>
      <w:r w:rsidR="001A158A">
        <w:rPr>
          <w:lang w:val="es-ES"/>
        </w:rPr>
        <w:t>p</w:t>
      </w:r>
      <w:proofErr w:type="spellStart"/>
      <w:r w:rsidR="00111077" w:rsidRPr="00F00D0C">
        <w:t>atolog</w:t>
      </w:r>
      <w:r w:rsidR="001A158A">
        <w:t>í</w:t>
      </w:r>
      <w:r w:rsidR="00111077" w:rsidRPr="00F00D0C">
        <w:t>as</w:t>
      </w:r>
      <w:proofErr w:type="spellEnd"/>
      <w:r w:rsidRPr="00F00D0C">
        <w:t xml:space="preserve"> asociadas a DM2 han sido directamente relacionadas con estrés oxidativo provocado por la presencia de radicales libres en el organismo, los sistemas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AE formados a pH del medio acuoso 11,4, que presentaron mejores propiedades fisicoquímicas, han </w:t>
      </w:r>
      <w:r w:rsidRPr="00F00D0C">
        <w:lastRenderedPageBreak/>
        <w:t xml:space="preserve">sido caracterizados según su actividad antioxidante </w:t>
      </w:r>
      <w:r w:rsidRPr="00F00D0C">
        <w:rPr>
          <w:i/>
          <w:iCs/>
        </w:rPr>
        <w:t>in vitro</w:t>
      </w:r>
      <w:r w:rsidRPr="00F00D0C">
        <w:t xml:space="preserve"> mediante 3 técnicas complementarias.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TOM y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ORE presentaron mayor capacidad de inhibición de radicales ABTS</w:t>
      </w:r>
      <w:r w:rsidRPr="00F00D0C">
        <w:rPr>
          <w:vertAlign w:val="superscript"/>
        </w:rPr>
        <w:t>+</w:t>
      </w:r>
      <w:r w:rsidRPr="00F00D0C">
        <w:t xml:space="preserve"> (con valores de IC</w:t>
      </w:r>
      <w:r w:rsidRPr="00F00D0C">
        <w:rPr>
          <w:vertAlign w:val="subscript"/>
        </w:rPr>
        <w:t>50</w:t>
      </w:r>
      <w:r w:rsidRPr="00F00D0C">
        <w:t xml:space="preserve"> de 1,7 y 1,2 mg proteína</w:t>
      </w:r>
      <w:r w:rsidR="00CB2BBF">
        <w:t xml:space="preserve"> </w:t>
      </w:r>
      <w:r w:rsidRPr="00F00D0C">
        <w:t>g</w:t>
      </w:r>
      <w:r w:rsidR="00CB2BBF" w:rsidRPr="00F00D0C">
        <w:rPr>
          <w:bCs/>
          <w:iCs/>
          <w:vertAlign w:val="superscript"/>
        </w:rPr>
        <w:t>–1</w:t>
      </w:r>
      <w:r w:rsidRPr="00F00D0C">
        <w:t xml:space="preserve"> sistema, respectivamente) y mayor poder reductor (PR) (pendiente 28,2 y 36,2 g sistema</w:t>
      </w:r>
      <w:r w:rsidR="00CB2BBF">
        <w:t xml:space="preserve"> </w:t>
      </w:r>
      <w:r w:rsidRPr="00F00D0C">
        <w:t>g</w:t>
      </w:r>
      <w:r w:rsidR="00CB2BBF" w:rsidRPr="00F00D0C">
        <w:rPr>
          <w:bCs/>
          <w:iCs/>
          <w:vertAlign w:val="superscript"/>
        </w:rPr>
        <w:t>–1</w:t>
      </w:r>
      <w:r w:rsidRPr="00F00D0C">
        <w:t xml:space="preserve"> proteína, respectivamente) frente a los demás sistemas y </w:t>
      </w:r>
      <w:proofErr w:type="spellStart"/>
      <w:r w:rsidRPr="00F00D0C">
        <w:t>EWPn</w:t>
      </w:r>
      <w:proofErr w:type="spellEnd"/>
      <w:r w:rsidRPr="00F00D0C">
        <w:t xml:space="preserve"> (nanopartícula sin AE unido). Por otro lado, la unión de AE a </w:t>
      </w:r>
      <w:proofErr w:type="spellStart"/>
      <w:r w:rsidR="005827E7">
        <w:t>EWPn</w:t>
      </w:r>
      <w:proofErr w:type="spellEnd"/>
      <w:r w:rsidR="005827E7">
        <w:t xml:space="preserve"> </w:t>
      </w:r>
      <w:r w:rsidRPr="00F00D0C">
        <w:t xml:space="preserve">provocó una disminución de la capacidad quelante de hierro (ICA) de </w:t>
      </w:r>
      <w:proofErr w:type="spellStart"/>
      <w:r w:rsidRPr="00F00D0C">
        <w:t>EWPn</w:t>
      </w:r>
      <w:proofErr w:type="spellEnd"/>
      <w:r w:rsidRPr="00F00D0C">
        <w:t xml:space="preserve"> en todos los casos, aumentando el valor de IC</w:t>
      </w:r>
      <w:r w:rsidRPr="00F00D0C">
        <w:rPr>
          <w:vertAlign w:val="subscript"/>
        </w:rPr>
        <w:t>50</w:t>
      </w:r>
      <w:r w:rsidRPr="00F00D0C">
        <w:t xml:space="preserve"> de 0,19 mg proteína</w:t>
      </w:r>
      <w:r w:rsidR="00CB2BBF">
        <w:t xml:space="preserve"> </w:t>
      </w:r>
      <w:r w:rsidRPr="00F00D0C">
        <w:t>g</w:t>
      </w:r>
      <w:r w:rsidR="00CB2BBF" w:rsidRPr="00F00D0C">
        <w:rPr>
          <w:bCs/>
          <w:iCs/>
          <w:vertAlign w:val="superscript"/>
        </w:rPr>
        <w:t>–1</w:t>
      </w:r>
      <w:r w:rsidRPr="00F00D0C">
        <w:t xml:space="preserve"> sistema a valores mayores a 0,50 mg proteína</w:t>
      </w:r>
      <w:r w:rsidR="00CB2BBF">
        <w:t xml:space="preserve"> </w:t>
      </w:r>
      <w:r w:rsidRPr="00F00D0C">
        <w:t>g</w:t>
      </w:r>
      <w:r w:rsidR="00CB2BBF" w:rsidRPr="00F00D0C">
        <w:rPr>
          <w:bCs/>
          <w:iCs/>
          <w:vertAlign w:val="superscript"/>
        </w:rPr>
        <w:t>–1</w:t>
      </w:r>
      <w:r w:rsidRPr="00F00D0C">
        <w:t xml:space="preserve"> sistema.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COM no presentó ICA en el rango de concentración evaluado.</w:t>
      </w:r>
    </w:p>
    <w:p w14:paraId="42AA6C64" w14:textId="77777777" w:rsidR="00697C61" w:rsidRDefault="00697C61">
      <w:pPr>
        <w:spacing w:after="0" w:line="240" w:lineRule="auto"/>
        <w:ind w:left="0" w:hanging="2"/>
      </w:pPr>
    </w:p>
    <w:p w14:paraId="1F0D1EE8" w14:textId="61F788E9" w:rsidR="00697C61" w:rsidRDefault="00D54F32">
      <w:pPr>
        <w:spacing w:after="0" w:line="240" w:lineRule="auto"/>
        <w:ind w:left="0" w:hanging="2"/>
      </w:pPr>
      <w:r>
        <w:t xml:space="preserve">Palabras Clave: </w:t>
      </w:r>
      <w:r w:rsidR="005827E7">
        <w:t xml:space="preserve">Nanopartículas de </w:t>
      </w:r>
      <w:r w:rsidR="00F00D0C">
        <w:t xml:space="preserve">proteína de clara de huevo, </w:t>
      </w:r>
      <w:r w:rsidR="005827E7">
        <w:t>A</w:t>
      </w:r>
      <w:r w:rsidR="00F00D0C">
        <w:t xml:space="preserve">ceites esenciales, </w:t>
      </w:r>
      <w:proofErr w:type="spellStart"/>
      <w:r w:rsidR="005827E7">
        <w:t>Nanoe</w:t>
      </w:r>
      <w:r w:rsidR="00F00D0C">
        <w:t>ncapsulación</w:t>
      </w:r>
      <w:proofErr w:type="spellEnd"/>
      <w:r w:rsidR="00F00D0C">
        <w:t xml:space="preserve">, </w:t>
      </w:r>
      <w:r w:rsidR="005827E7">
        <w:t>A</w:t>
      </w:r>
      <w:r w:rsidR="00F00D0C">
        <w:t xml:space="preserve">ctividad antioxidante, </w:t>
      </w:r>
      <w:r w:rsidR="005827E7">
        <w:t>D</w:t>
      </w:r>
      <w:r w:rsidR="00F00D0C">
        <w:t xml:space="preserve">iabetes </w:t>
      </w:r>
      <w:r w:rsidR="00F00D0C" w:rsidRPr="00F00D0C">
        <w:rPr>
          <w:i/>
          <w:iCs/>
        </w:rPr>
        <w:t>mellitus</w:t>
      </w:r>
    </w:p>
    <w:p w14:paraId="5567774E" w14:textId="77777777" w:rsidR="00697C61" w:rsidRDefault="00697C61">
      <w:pPr>
        <w:spacing w:after="0" w:line="240" w:lineRule="auto"/>
        <w:ind w:left="0" w:hanging="2"/>
      </w:pPr>
    </w:p>
    <w:p w14:paraId="7D58E10B" w14:textId="77777777" w:rsidR="00697C61" w:rsidRDefault="00697C61">
      <w:pPr>
        <w:spacing w:after="0" w:line="240" w:lineRule="auto"/>
        <w:ind w:left="0" w:hanging="2"/>
      </w:pPr>
    </w:p>
    <w:p w14:paraId="55BE70E9" w14:textId="77777777" w:rsidR="00697C61" w:rsidRDefault="00697C61">
      <w:pPr>
        <w:spacing w:after="0" w:line="240" w:lineRule="auto"/>
        <w:ind w:left="0" w:hanging="2"/>
      </w:pPr>
    </w:p>
    <w:sectPr w:rsidR="00697C6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9A8D" w14:textId="77777777" w:rsidR="0028068B" w:rsidRDefault="002806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D2175B" w14:textId="77777777" w:rsidR="0028068B" w:rsidRDefault="002806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E13D" w14:textId="77777777" w:rsidR="0028068B" w:rsidRDefault="002806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8958ED" w14:textId="77777777" w:rsidR="0028068B" w:rsidRDefault="002806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E30B" w14:textId="77777777" w:rsidR="00697C61" w:rsidRDefault="00D54F3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353E997" wp14:editId="153512A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61"/>
    <w:rsid w:val="00111077"/>
    <w:rsid w:val="001A158A"/>
    <w:rsid w:val="0028068B"/>
    <w:rsid w:val="00377604"/>
    <w:rsid w:val="003F25E4"/>
    <w:rsid w:val="00420FD4"/>
    <w:rsid w:val="004528FD"/>
    <w:rsid w:val="004A0DDD"/>
    <w:rsid w:val="004B370E"/>
    <w:rsid w:val="00551211"/>
    <w:rsid w:val="005827E7"/>
    <w:rsid w:val="005B1F59"/>
    <w:rsid w:val="0064368C"/>
    <w:rsid w:val="00687893"/>
    <w:rsid w:val="00697C61"/>
    <w:rsid w:val="00751A48"/>
    <w:rsid w:val="007B3B9D"/>
    <w:rsid w:val="00852A2C"/>
    <w:rsid w:val="008A7142"/>
    <w:rsid w:val="00955F21"/>
    <w:rsid w:val="00AD2A46"/>
    <w:rsid w:val="00C73896"/>
    <w:rsid w:val="00CB2BBF"/>
    <w:rsid w:val="00CD5BC6"/>
    <w:rsid w:val="00D54F32"/>
    <w:rsid w:val="00DB43B7"/>
    <w:rsid w:val="00F0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0A8"/>
  <w15:docId w15:val="{2F22FCE2-F723-4AB0-9E34-775970C8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37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nela.fino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Marianela Finos</cp:lastModifiedBy>
  <cp:revision>18</cp:revision>
  <dcterms:created xsi:type="dcterms:W3CDTF">2022-06-30T19:31:00Z</dcterms:created>
  <dcterms:modified xsi:type="dcterms:W3CDTF">2022-07-01T18:14:00Z</dcterms:modified>
</cp:coreProperties>
</file>