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2F481" w14:textId="5D25D880" w:rsidR="00F73927" w:rsidRDefault="0022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 w:rsidRPr="009E6D08">
        <w:rPr>
          <w:b/>
        </w:rPr>
        <w:t>Actividad antioxidante</w:t>
      </w:r>
      <w:r w:rsidR="000802CF" w:rsidRPr="009E6D08">
        <w:rPr>
          <w:b/>
        </w:rPr>
        <w:t>, antimicrobiana</w:t>
      </w:r>
      <w:r w:rsidRPr="009E6D08">
        <w:rPr>
          <w:b/>
        </w:rPr>
        <w:t xml:space="preserve"> y antiinflamatoria de extractos de hojas de rabanito </w:t>
      </w:r>
    </w:p>
    <w:p w14:paraId="54EF5719" w14:textId="59E81F15" w:rsidR="00DC1FC7" w:rsidRPr="009E6D08" w:rsidRDefault="00DC1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</w:p>
    <w:p w14:paraId="686AA3CC" w14:textId="77777777" w:rsidR="00F73927" w:rsidRPr="009E6D08" w:rsidRDefault="00F73927">
      <w:pPr>
        <w:spacing w:after="0" w:line="240" w:lineRule="auto"/>
        <w:ind w:left="0" w:hanging="2"/>
        <w:jc w:val="center"/>
      </w:pPr>
    </w:p>
    <w:p w14:paraId="5E1AA605" w14:textId="2741AE24" w:rsidR="00F73927" w:rsidRPr="009E6D08" w:rsidRDefault="0022463E">
      <w:pPr>
        <w:spacing w:after="0" w:line="240" w:lineRule="auto"/>
        <w:ind w:left="0" w:hanging="2"/>
        <w:jc w:val="center"/>
      </w:pPr>
      <w:r w:rsidRPr="009E6D08">
        <w:t>Goyeneche R (1</w:t>
      </w:r>
      <w:r w:rsidR="000802CF" w:rsidRPr="009E6D08">
        <w:t>,2</w:t>
      </w:r>
      <w:r w:rsidR="00EE5997">
        <w:t>),</w:t>
      </w:r>
      <w:r w:rsidRPr="009E6D08">
        <w:t xml:space="preserve"> </w:t>
      </w:r>
      <w:r w:rsidR="000802CF" w:rsidRPr="009E6D08">
        <w:t>Rodríguez C (2,3)</w:t>
      </w:r>
      <w:ins w:id="0" w:author="CONICET" w:date="2022-08-04T14:23:00Z">
        <w:r w:rsidR="00EE5997">
          <w:t>,</w:t>
        </w:r>
      </w:ins>
      <w:del w:id="1" w:author="CONICET" w:date="2022-08-04T14:23:00Z">
        <w:r w:rsidR="000802CF" w:rsidRPr="009E6D08" w:rsidDel="00EE5997">
          <w:delText>;</w:delText>
        </w:r>
      </w:del>
      <w:r w:rsidR="000802CF" w:rsidRPr="009E6D08">
        <w:t xml:space="preserve"> Pellegrini C (1,2)</w:t>
      </w:r>
      <w:ins w:id="2" w:author="CONICET" w:date="2022-08-04T14:23:00Z">
        <w:r w:rsidR="00EE5997">
          <w:t>,</w:t>
        </w:r>
      </w:ins>
      <w:del w:id="3" w:author="CONICET" w:date="2022-08-04T14:23:00Z">
        <w:r w:rsidR="000802CF" w:rsidRPr="009E6D08" w:rsidDel="00EE5997">
          <w:delText>;</w:delText>
        </w:r>
      </w:del>
      <w:r w:rsidR="00D25958">
        <w:t xml:space="preserve"> </w:t>
      </w:r>
      <w:proofErr w:type="spellStart"/>
      <w:r w:rsidR="00D25958">
        <w:t>Goñi</w:t>
      </w:r>
      <w:proofErr w:type="spellEnd"/>
      <w:r w:rsidR="00D25958">
        <w:t xml:space="preserve"> MG (1,2)</w:t>
      </w:r>
      <w:ins w:id="4" w:author="CONICET" w:date="2022-08-04T14:24:00Z">
        <w:r w:rsidR="00EE5997">
          <w:t>,</w:t>
        </w:r>
      </w:ins>
      <w:del w:id="5" w:author="CONICET" w:date="2022-08-04T14:24:00Z">
        <w:r w:rsidR="00D25958" w:rsidDel="00EE5997">
          <w:delText>;</w:delText>
        </w:r>
      </w:del>
      <w:r w:rsidR="000802CF" w:rsidRPr="009E6D08">
        <w:t xml:space="preserve"> </w:t>
      </w:r>
      <w:proofErr w:type="spellStart"/>
      <w:r w:rsidR="000802CF" w:rsidRPr="009E6D08">
        <w:t>Cumino</w:t>
      </w:r>
      <w:proofErr w:type="spellEnd"/>
      <w:r w:rsidR="000802CF" w:rsidRPr="009E6D08">
        <w:t xml:space="preserve"> A (2,3)</w:t>
      </w:r>
      <w:ins w:id="6" w:author="CONICET" w:date="2022-08-04T14:24:00Z">
        <w:r w:rsidR="00EE5997">
          <w:t>,</w:t>
        </w:r>
      </w:ins>
      <w:del w:id="7" w:author="CONICET" w:date="2022-08-04T14:24:00Z">
        <w:r w:rsidR="000802CF" w:rsidRPr="009E6D08" w:rsidDel="00EE5997">
          <w:delText>;</w:delText>
        </w:r>
      </w:del>
      <w:r w:rsidR="000802CF" w:rsidRPr="009E6D08">
        <w:t xml:space="preserve"> </w:t>
      </w:r>
      <w:r w:rsidRPr="009E6D08">
        <w:t xml:space="preserve">Di </w:t>
      </w:r>
      <w:proofErr w:type="spellStart"/>
      <w:r w:rsidRPr="009E6D08">
        <w:t>Scala</w:t>
      </w:r>
      <w:proofErr w:type="spellEnd"/>
      <w:r w:rsidRPr="009E6D08">
        <w:t xml:space="preserve"> K</w:t>
      </w:r>
      <w:r w:rsidR="00E91438" w:rsidRPr="009E6D08">
        <w:t xml:space="preserve"> (</w:t>
      </w:r>
      <w:r w:rsidRPr="009E6D08">
        <w:t>1</w:t>
      </w:r>
      <w:r w:rsidR="000802CF" w:rsidRPr="009E6D08">
        <w:t>,2</w:t>
      </w:r>
      <w:r w:rsidR="00E91438" w:rsidRPr="009E6D08">
        <w:t>)</w:t>
      </w:r>
    </w:p>
    <w:p w14:paraId="3F5FF0A6" w14:textId="77777777" w:rsidR="00F73927" w:rsidRPr="009E6D08" w:rsidRDefault="00F73927">
      <w:pPr>
        <w:spacing w:after="0" w:line="240" w:lineRule="auto"/>
        <w:ind w:left="0" w:hanging="2"/>
        <w:jc w:val="center"/>
      </w:pPr>
    </w:p>
    <w:p w14:paraId="70853D0E" w14:textId="77777777" w:rsidR="000802CF" w:rsidRPr="009E6D08" w:rsidRDefault="0022463E" w:rsidP="000802CF">
      <w:pPr>
        <w:pStyle w:val="Prrafodelista"/>
        <w:numPr>
          <w:ilvl w:val="0"/>
          <w:numId w:val="2"/>
        </w:numPr>
        <w:spacing w:after="120" w:line="240" w:lineRule="auto"/>
        <w:ind w:leftChars="0" w:firstLineChars="0"/>
        <w:rPr>
          <w:sz w:val="22"/>
          <w:szCs w:val="22"/>
        </w:rPr>
      </w:pPr>
      <w:r w:rsidRPr="009E6D08">
        <w:rPr>
          <w:sz w:val="22"/>
          <w:szCs w:val="22"/>
        </w:rPr>
        <w:t xml:space="preserve">Grupo de Investigación en Ingeniería en Alimentos, Facultad de Ingeniería – </w:t>
      </w:r>
      <w:proofErr w:type="spellStart"/>
      <w:r w:rsidRPr="009E6D08">
        <w:rPr>
          <w:sz w:val="22"/>
          <w:szCs w:val="22"/>
        </w:rPr>
        <w:t>UNMdP</w:t>
      </w:r>
      <w:proofErr w:type="spellEnd"/>
      <w:r w:rsidRPr="009E6D08">
        <w:rPr>
          <w:sz w:val="22"/>
          <w:szCs w:val="22"/>
        </w:rPr>
        <w:t xml:space="preserve">, Juan B. Justo 4302, Mar del Plata, Argentina </w:t>
      </w:r>
    </w:p>
    <w:p w14:paraId="5E9FDA2F" w14:textId="1A6D5C93" w:rsidR="0022463E" w:rsidRPr="009E6D08" w:rsidRDefault="0022463E" w:rsidP="000802CF">
      <w:pPr>
        <w:pStyle w:val="Prrafodelista"/>
        <w:numPr>
          <w:ilvl w:val="0"/>
          <w:numId w:val="2"/>
        </w:numPr>
        <w:spacing w:after="120" w:line="240" w:lineRule="auto"/>
        <w:ind w:leftChars="0" w:firstLineChars="0"/>
        <w:rPr>
          <w:sz w:val="22"/>
          <w:szCs w:val="22"/>
        </w:rPr>
      </w:pPr>
      <w:r w:rsidRPr="009E6D08">
        <w:rPr>
          <w:sz w:val="22"/>
          <w:szCs w:val="22"/>
        </w:rPr>
        <w:t>Consejo Nacional de Investigaciones Científicas y Técnicas (CONICET), Argentina</w:t>
      </w:r>
    </w:p>
    <w:p w14:paraId="50F5485C" w14:textId="7DEC0356" w:rsidR="000802CF" w:rsidRPr="00217E9C" w:rsidRDefault="000802CF" w:rsidP="000802CF">
      <w:pPr>
        <w:pStyle w:val="Prrafodelista"/>
        <w:numPr>
          <w:ilvl w:val="0"/>
          <w:numId w:val="2"/>
        </w:numPr>
        <w:spacing w:after="120" w:line="240" w:lineRule="auto"/>
        <w:ind w:leftChars="0" w:firstLineChars="0"/>
      </w:pPr>
      <w:r w:rsidRPr="009E6D08">
        <w:rPr>
          <w:sz w:val="22"/>
          <w:szCs w:val="22"/>
        </w:rPr>
        <w:t xml:space="preserve">Departamento de Química, Facultad de Ciencias Exactas y Naturales, Universidad </w:t>
      </w:r>
      <w:r w:rsidRPr="00217E9C">
        <w:t>Nacional de Mar del Plata, Mar del Plata, Buenos Aires, Argentina</w:t>
      </w:r>
    </w:p>
    <w:p w14:paraId="5B459A36" w14:textId="16291D1D" w:rsidR="00F73927" w:rsidRPr="00217E9C" w:rsidRDefault="00E9143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 w:rsidRPr="00217E9C">
        <w:t>Dirección de e-mail:</w:t>
      </w:r>
      <w:r w:rsidR="0022463E" w:rsidRPr="00217E9C">
        <w:t xml:space="preserve"> rogoye@fi.mdp.edu.ar</w:t>
      </w:r>
      <w:r w:rsidRPr="00217E9C">
        <w:tab/>
      </w:r>
    </w:p>
    <w:p w14:paraId="1839FB23" w14:textId="77777777" w:rsidR="00F73927" w:rsidRPr="00217E9C" w:rsidRDefault="00F73927">
      <w:pPr>
        <w:spacing w:after="0" w:line="240" w:lineRule="auto"/>
        <w:ind w:left="0" w:hanging="2"/>
      </w:pPr>
    </w:p>
    <w:p w14:paraId="32864CE4" w14:textId="340AC193" w:rsidR="000802CF" w:rsidRPr="009E6D08" w:rsidRDefault="000802CF" w:rsidP="00D70E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</w:pPr>
      <w:r w:rsidRPr="009E6D08">
        <w:t xml:space="preserve">Actualmente, </w:t>
      </w:r>
      <w:r w:rsidR="00DC1FC7">
        <w:t xml:space="preserve">la problemática medioambiental asociada a la </w:t>
      </w:r>
      <w:r w:rsidR="00DC1FC7" w:rsidRPr="009E6D08">
        <w:t>generación de gran cantidad de residuos</w:t>
      </w:r>
      <w:r w:rsidR="00DC1FC7">
        <w:t xml:space="preserve"> por parte de las </w:t>
      </w:r>
      <w:r w:rsidRPr="009E6D08">
        <w:t>industrias agrícolas</w:t>
      </w:r>
      <w:r w:rsidR="00DC1FC7">
        <w:t>, impulsa el interés de evaluar distintas alternativas para aprovechar dichos descartes.</w:t>
      </w:r>
      <w:r w:rsidRPr="009E6D08">
        <w:t xml:space="preserve"> </w:t>
      </w:r>
      <w:r w:rsidR="00D70E63" w:rsidRPr="009E6D08">
        <w:t>En particular, del rabanito (</w:t>
      </w:r>
      <w:proofErr w:type="spellStart"/>
      <w:r w:rsidR="00D25958" w:rsidRPr="00D25958">
        <w:rPr>
          <w:i/>
          <w:iCs/>
        </w:rPr>
        <w:t>Raphanus</w:t>
      </w:r>
      <w:proofErr w:type="spellEnd"/>
      <w:r w:rsidR="00D25958" w:rsidRPr="00D25958">
        <w:rPr>
          <w:i/>
          <w:iCs/>
        </w:rPr>
        <w:t xml:space="preserve"> </w:t>
      </w:r>
      <w:proofErr w:type="spellStart"/>
      <w:r w:rsidR="00D25958" w:rsidRPr="00D25958">
        <w:rPr>
          <w:i/>
          <w:iCs/>
        </w:rPr>
        <w:t>sativus</w:t>
      </w:r>
      <w:proofErr w:type="spellEnd"/>
      <w:r w:rsidR="00D25958">
        <w:t xml:space="preserve"> L.)</w:t>
      </w:r>
      <w:r w:rsidR="00D70E63" w:rsidRPr="009E6D08">
        <w:t xml:space="preserve"> se consume mayoritariamente la raíz</w:t>
      </w:r>
      <w:r w:rsidR="00DC1FC7">
        <w:t>, por lo que se generan grandes cantidades de hojas descartadas</w:t>
      </w:r>
      <w:r w:rsidR="00D70E63" w:rsidRPr="009E6D08">
        <w:t xml:space="preserve">. Sin embargo, </w:t>
      </w:r>
      <w:r w:rsidR="00DC1FC7">
        <w:t xml:space="preserve">estudios previos demuestran que </w:t>
      </w:r>
      <w:r w:rsidR="00D70E63" w:rsidRPr="009E6D08">
        <w:t xml:space="preserve">sus hojas (comestibles) </w:t>
      </w:r>
      <w:r w:rsidR="00DC1FC7">
        <w:t>tienen importantes</w:t>
      </w:r>
      <w:r w:rsidR="00D70E63" w:rsidRPr="009E6D08">
        <w:t xml:space="preserve"> propiedades funcionales</w:t>
      </w:r>
      <w:r w:rsidR="00DC1FC7">
        <w:t xml:space="preserve">, incluso mejores que las aportadas por las </w:t>
      </w:r>
      <w:r w:rsidR="00E950B8">
        <w:t>raíces</w:t>
      </w:r>
      <w:r w:rsidR="00D70E63" w:rsidRPr="009E6D08">
        <w:t xml:space="preserve">. </w:t>
      </w:r>
      <w:r w:rsidR="00BF75B3" w:rsidRPr="009E6D08">
        <w:t xml:space="preserve">Una solución factible a este problema es la extracción de </w:t>
      </w:r>
      <w:proofErr w:type="spellStart"/>
      <w:r w:rsidR="00BF75B3" w:rsidRPr="009E6D08">
        <w:t>biocompuestos</w:t>
      </w:r>
      <w:proofErr w:type="spellEnd"/>
      <w:r w:rsidR="00BF75B3" w:rsidRPr="009E6D08">
        <w:t xml:space="preserve"> y su utilización como “ingredientes funcionales”. </w:t>
      </w:r>
      <w:r w:rsidR="00D70E63" w:rsidRPr="009E6D08">
        <w:t>Por lo tanto</w:t>
      </w:r>
      <w:r w:rsidRPr="009E6D08">
        <w:t xml:space="preserve">, el objetivo del presente trabajo es determinar las capacidades antioxidantes, antimicrobianas y antiinflamatorias de extractos </w:t>
      </w:r>
      <w:proofErr w:type="spellStart"/>
      <w:r w:rsidRPr="009E6D08">
        <w:t>etanólicos</w:t>
      </w:r>
      <w:proofErr w:type="spellEnd"/>
      <w:r w:rsidRPr="009E6D08">
        <w:t xml:space="preserve"> obtenidos a partir de hojas de rabanito. </w:t>
      </w:r>
      <w:r w:rsidR="00D70E63" w:rsidRPr="009E6D08">
        <w:t>Para ello, s</w:t>
      </w:r>
      <w:r w:rsidRPr="009E6D08">
        <w:t xml:space="preserve">e realizó una extracción con 63 % etanol/agua a 45 °C y 25 min de ultrasonido. </w:t>
      </w:r>
      <w:bookmarkStart w:id="8" w:name="_heading=h.j8emng6tgsg7" w:colFirst="0" w:colLast="0"/>
      <w:bookmarkEnd w:id="8"/>
      <w:r w:rsidR="00D25958">
        <w:t xml:space="preserve">Estas condiciones de extracción se obtuvieron mediante una optimización por superficie de respuesta en un trabajo previo. </w:t>
      </w:r>
      <w:r w:rsidRPr="009E6D08">
        <w:t xml:space="preserve">Se analizó el contenido de polifenoles totales (método colorimétrico de </w:t>
      </w:r>
      <w:proofErr w:type="spellStart"/>
      <w:r w:rsidRPr="009E6D08">
        <w:t>Folin</w:t>
      </w:r>
      <w:proofErr w:type="spellEnd"/>
      <w:r w:rsidRPr="009E6D08">
        <w:t xml:space="preserve">- </w:t>
      </w:r>
      <w:proofErr w:type="spellStart"/>
      <w:r w:rsidRPr="009E6D08">
        <w:t>Ciocalteu</w:t>
      </w:r>
      <w:proofErr w:type="spellEnd"/>
      <w:r w:rsidRPr="009E6D08">
        <w:t>, expresando los resultados como mg EAG/100 g),</w:t>
      </w:r>
      <w:r w:rsidR="00680F75" w:rsidRPr="009E6D08">
        <w:t xml:space="preserve"> se </w:t>
      </w:r>
      <w:r w:rsidR="00C507A0" w:rsidRPr="009E6D08">
        <w:t>determinó</w:t>
      </w:r>
      <w:r w:rsidRPr="009E6D08">
        <w:t xml:space="preserve"> la capacidad antioxidante (DPPH, y TEAC, expresando los resultados como mg TROLOX/100 g) y el contenido de flavonoides totales (método colorimétrico, expresando los </w:t>
      </w:r>
      <w:bookmarkStart w:id="9" w:name="_GoBack"/>
      <w:bookmarkEnd w:id="9"/>
      <w:r w:rsidRPr="009E6D08">
        <w:t xml:space="preserve">resultados como mg quercetina/100 g). La capacidad antimicrobiana se analizó mediante el método de difusión en </w:t>
      </w:r>
      <w:proofErr w:type="spellStart"/>
      <w:r w:rsidRPr="009E6D08">
        <w:t>ágar</w:t>
      </w:r>
      <w:proofErr w:type="spellEnd"/>
      <w:r w:rsidRPr="009E6D08">
        <w:t xml:space="preserve"> (halos de inhibición para </w:t>
      </w:r>
      <w:proofErr w:type="spellStart"/>
      <w:r w:rsidRPr="00217E9C">
        <w:rPr>
          <w:rStyle w:val="nfasis"/>
          <w:lang w:val="es-MX"/>
        </w:rPr>
        <w:t>Escherichia</w:t>
      </w:r>
      <w:proofErr w:type="spellEnd"/>
      <w:r w:rsidRPr="00217E9C">
        <w:rPr>
          <w:rStyle w:val="nfasis"/>
          <w:lang w:val="es-MX"/>
        </w:rPr>
        <w:t xml:space="preserve"> </w:t>
      </w:r>
      <w:proofErr w:type="spellStart"/>
      <w:r w:rsidRPr="00217E9C">
        <w:rPr>
          <w:rStyle w:val="nfasis"/>
          <w:lang w:val="es-MX"/>
        </w:rPr>
        <w:t>coli</w:t>
      </w:r>
      <w:proofErr w:type="spellEnd"/>
      <w:r w:rsidR="00BF75B3" w:rsidRPr="00217E9C">
        <w:rPr>
          <w:lang w:val="es-MX"/>
        </w:rPr>
        <w:t xml:space="preserve">, </w:t>
      </w:r>
      <w:proofErr w:type="spellStart"/>
      <w:r w:rsidRPr="00217E9C">
        <w:rPr>
          <w:rStyle w:val="nfasis"/>
          <w:lang w:val="es-MX"/>
        </w:rPr>
        <w:t>Pseudomonas</w:t>
      </w:r>
      <w:proofErr w:type="spellEnd"/>
      <w:r w:rsidRPr="00217E9C">
        <w:rPr>
          <w:rStyle w:val="nfasis"/>
          <w:lang w:val="es-MX"/>
        </w:rPr>
        <w:t xml:space="preserve"> </w:t>
      </w:r>
      <w:proofErr w:type="spellStart"/>
      <w:r w:rsidRPr="00217E9C">
        <w:rPr>
          <w:rStyle w:val="nfasis"/>
          <w:lang w:val="es-MX"/>
        </w:rPr>
        <w:t>aeruginosa</w:t>
      </w:r>
      <w:proofErr w:type="spellEnd"/>
      <w:r w:rsidRPr="00217E9C">
        <w:rPr>
          <w:lang w:val="es-MX"/>
        </w:rPr>
        <w:t>, </w:t>
      </w:r>
      <w:r w:rsidRPr="00217E9C">
        <w:rPr>
          <w:rStyle w:val="nfasis"/>
          <w:lang w:val="es-MX"/>
        </w:rPr>
        <w:t>Listeria innocua</w:t>
      </w:r>
      <w:r w:rsidRPr="00217E9C">
        <w:rPr>
          <w:lang w:val="es-MX"/>
        </w:rPr>
        <w:t> </w:t>
      </w:r>
      <w:r w:rsidR="00BF75B3" w:rsidRPr="00217E9C">
        <w:rPr>
          <w:lang w:val="es-MX"/>
        </w:rPr>
        <w:t>y</w:t>
      </w:r>
      <w:r w:rsidRPr="00217E9C">
        <w:rPr>
          <w:lang w:val="es-MX"/>
        </w:rPr>
        <w:t> </w:t>
      </w:r>
      <w:proofErr w:type="spellStart"/>
      <w:r w:rsidRPr="00217E9C">
        <w:rPr>
          <w:rStyle w:val="nfasis"/>
          <w:lang w:val="es-MX"/>
        </w:rPr>
        <w:t>Staphylococcus</w:t>
      </w:r>
      <w:proofErr w:type="spellEnd"/>
      <w:r w:rsidRPr="00217E9C">
        <w:rPr>
          <w:rStyle w:val="nfasis"/>
          <w:lang w:val="es-MX"/>
        </w:rPr>
        <w:t xml:space="preserve"> </w:t>
      </w:r>
      <w:proofErr w:type="spellStart"/>
      <w:r w:rsidRPr="00217E9C">
        <w:rPr>
          <w:rStyle w:val="nfasis"/>
          <w:lang w:val="es-MX"/>
        </w:rPr>
        <w:t>aureus</w:t>
      </w:r>
      <w:proofErr w:type="spellEnd"/>
      <w:r w:rsidR="00B75B35" w:rsidRPr="00217E9C">
        <w:rPr>
          <w:rStyle w:val="nfasis"/>
          <w:lang w:val="es-MX"/>
        </w:rPr>
        <w:t>)</w:t>
      </w:r>
      <w:r w:rsidRPr="009E6D08">
        <w:t xml:space="preserve">, </w:t>
      </w:r>
      <w:r w:rsidR="00BF75B3" w:rsidRPr="009E6D08">
        <w:t>y se analizó el efecto sobre la viabilidad y análisis funcional de células dendríticas murinas. E</w:t>
      </w:r>
      <w:r w:rsidRPr="009E6D08">
        <w:t xml:space="preserve">l contenido de polifenoles totales, flavonoides totales y la capacidad antioxidante medida mediante DPPH y TEAC resultaron: </w:t>
      </w:r>
      <w:commentRangeStart w:id="10"/>
      <w:r w:rsidRPr="009E6D08">
        <w:t>166,82</w:t>
      </w:r>
      <w:r w:rsidR="00D25958">
        <w:t>;</w:t>
      </w:r>
      <w:r w:rsidRPr="009E6D08">
        <w:t xml:space="preserve"> 2289</w:t>
      </w:r>
      <w:r w:rsidR="00D25958">
        <w:t>,</w:t>
      </w:r>
      <w:r w:rsidRPr="009E6D08">
        <w:t>32</w:t>
      </w:r>
      <w:r w:rsidR="00D25958">
        <w:t>;</w:t>
      </w:r>
      <w:r w:rsidRPr="009E6D08">
        <w:t xml:space="preserve"> 68,25 </w:t>
      </w:r>
      <w:commentRangeEnd w:id="10"/>
      <w:r w:rsidR="008740F9">
        <w:rPr>
          <w:rStyle w:val="Refdecomentario"/>
        </w:rPr>
        <w:commentReference w:id="10"/>
      </w:r>
      <w:r w:rsidRPr="009E6D08">
        <w:t xml:space="preserve">y 198,21 mg/100 g respectivamente. </w:t>
      </w:r>
      <w:r w:rsidR="00BF75B3" w:rsidRPr="009E6D08">
        <w:rPr>
          <w:i/>
          <w:iCs/>
        </w:rPr>
        <w:t xml:space="preserve">E. </w:t>
      </w:r>
      <w:proofErr w:type="spellStart"/>
      <w:r w:rsidR="00BF75B3" w:rsidRPr="009E6D08">
        <w:rPr>
          <w:i/>
          <w:iCs/>
        </w:rPr>
        <w:t>coli</w:t>
      </w:r>
      <w:proofErr w:type="spellEnd"/>
      <w:r w:rsidR="00BF75B3" w:rsidRPr="009E6D08">
        <w:t xml:space="preserve">, </w:t>
      </w:r>
      <w:r w:rsidR="00BF75B3" w:rsidRPr="009E6D08">
        <w:rPr>
          <w:i/>
          <w:iCs/>
        </w:rPr>
        <w:t xml:space="preserve">S. </w:t>
      </w:r>
      <w:proofErr w:type="spellStart"/>
      <w:r w:rsidR="00BF75B3" w:rsidRPr="009E6D08">
        <w:rPr>
          <w:i/>
          <w:iCs/>
        </w:rPr>
        <w:t>aureus</w:t>
      </w:r>
      <w:proofErr w:type="spellEnd"/>
      <w:r w:rsidR="00BF75B3" w:rsidRPr="009E6D08">
        <w:t xml:space="preserve"> y </w:t>
      </w:r>
      <w:r w:rsidR="00BF75B3" w:rsidRPr="009E6D08">
        <w:rPr>
          <w:i/>
          <w:iCs/>
        </w:rPr>
        <w:t>L. innocua</w:t>
      </w:r>
      <w:r w:rsidR="00BF75B3" w:rsidRPr="009E6D08">
        <w:t xml:space="preserve"> demostraron “sensibilidad” frente al extracto de hojas de rabanito a la concentración probada, mientras que </w:t>
      </w:r>
      <w:r w:rsidR="00BF75B3" w:rsidRPr="009E6D08">
        <w:rPr>
          <w:i/>
          <w:iCs/>
        </w:rPr>
        <w:t xml:space="preserve">P. </w:t>
      </w:r>
      <w:proofErr w:type="spellStart"/>
      <w:r w:rsidR="00BF75B3" w:rsidRPr="009E6D08">
        <w:rPr>
          <w:i/>
          <w:iCs/>
        </w:rPr>
        <w:t>aeruginosa</w:t>
      </w:r>
      <w:proofErr w:type="spellEnd"/>
      <w:r w:rsidR="00BF75B3" w:rsidRPr="009E6D08">
        <w:t xml:space="preserve"> “no fue sensible”.</w:t>
      </w:r>
      <w:r w:rsidR="00B75B35" w:rsidRPr="009E6D08">
        <w:t xml:space="preserve"> Finalmente, s</w:t>
      </w:r>
      <w:r w:rsidR="00BF75B3" w:rsidRPr="009E6D08">
        <w:t>e evaluó la capacidad antiinflamatoria del extracto de hojas de rabanito en base a la producción de altos niveles de TGF-</w:t>
      </w:r>
      <w:r w:rsidR="00BF75B3" w:rsidRPr="009E6D08">
        <w:rPr>
          <w:rFonts w:ascii="Times New Roman" w:hAnsi="Times New Roman" w:cs="Times New Roman"/>
        </w:rPr>
        <w:t>β</w:t>
      </w:r>
      <w:r w:rsidR="00BF75B3" w:rsidRPr="009E6D08">
        <w:t xml:space="preserve"> y la inducción de IL-10. </w:t>
      </w:r>
      <w:r w:rsidR="00B75B35" w:rsidRPr="009E6D08">
        <w:t>Los</w:t>
      </w:r>
      <w:r w:rsidR="00BF75B3" w:rsidRPr="009E6D08">
        <w:t xml:space="preserve"> resultados</w:t>
      </w:r>
      <w:r w:rsidR="00B75B35" w:rsidRPr="009E6D08">
        <w:t xml:space="preserve"> obtenidos</w:t>
      </w:r>
      <w:r w:rsidR="005C2D2C" w:rsidRPr="009E6D08">
        <w:t xml:space="preserve"> </w:t>
      </w:r>
      <w:r w:rsidR="00BF75B3" w:rsidRPr="009E6D08">
        <w:t>confirman</w:t>
      </w:r>
      <w:r w:rsidR="005C2D2C" w:rsidRPr="009E6D08">
        <w:t xml:space="preserve"> el uso de este extracto</w:t>
      </w:r>
      <w:r w:rsidR="00BF75B3" w:rsidRPr="009E6D08">
        <w:t xml:space="preserve"> </w:t>
      </w:r>
      <w:r w:rsidR="005C2D2C" w:rsidRPr="009E6D08">
        <w:t xml:space="preserve">como potencial </w:t>
      </w:r>
      <w:r w:rsidR="00E950B8">
        <w:t>ingrediente en el desarrollo de nuevos productos en la industria alimenticia</w:t>
      </w:r>
      <w:r w:rsidR="005C2D2C" w:rsidRPr="009E6D08">
        <w:t>, además de la</w:t>
      </w:r>
      <w:r w:rsidR="00BF75B3" w:rsidRPr="009E6D08">
        <w:t xml:space="preserve"> seguridad de su </w:t>
      </w:r>
      <w:r w:rsidR="005C2D2C" w:rsidRPr="009E6D08">
        <w:t xml:space="preserve">aplicación </w:t>
      </w:r>
      <w:r w:rsidR="00BF75B3" w:rsidRPr="009E6D08">
        <w:t>para posibles ensayos farmacológicos</w:t>
      </w:r>
      <w:r w:rsidR="005C2D2C" w:rsidRPr="009E6D08">
        <w:t xml:space="preserve"> basados</w:t>
      </w:r>
      <w:r w:rsidR="00154F16" w:rsidRPr="009E6D08">
        <w:t xml:space="preserve"> en el estudio de sus propiedades</w:t>
      </w:r>
      <w:r w:rsidR="00BF75B3" w:rsidRPr="009E6D08">
        <w:t xml:space="preserve"> bioactivas.</w:t>
      </w:r>
    </w:p>
    <w:p w14:paraId="358489B2" w14:textId="7160FED2" w:rsidR="00F73927" w:rsidRPr="009E6D08" w:rsidRDefault="00E91438" w:rsidP="00D25958">
      <w:pPr>
        <w:spacing w:after="0" w:line="240" w:lineRule="auto"/>
        <w:ind w:left="0" w:hanging="2"/>
        <w:rPr>
          <w:lang w:val="es-MX"/>
        </w:rPr>
      </w:pPr>
      <w:r w:rsidRPr="009E6D08">
        <w:t xml:space="preserve">Palabras Clave: </w:t>
      </w:r>
      <w:r w:rsidR="00B75B35" w:rsidRPr="009E6D08">
        <w:t xml:space="preserve">polifenoles, </w:t>
      </w:r>
      <w:r w:rsidR="00CC4D53" w:rsidRPr="009E6D08">
        <w:t xml:space="preserve">ingredientes </w:t>
      </w:r>
      <w:r w:rsidR="00B75B35" w:rsidRPr="009E6D08">
        <w:t>funcionales, aprovechamiento de residuos</w:t>
      </w:r>
      <w:r w:rsidR="0076424A" w:rsidRPr="009E6D08">
        <w:t>, capacidad antiinflamatoria.</w:t>
      </w:r>
    </w:p>
    <w:sectPr w:rsidR="00F73927" w:rsidRPr="009E6D08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0" w:author="CONICET" w:date="2022-08-04T14:25:00Z" w:initials="C">
    <w:p w14:paraId="4F16D30C" w14:textId="5CEEAA9C" w:rsidR="008740F9" w:rsidRDefault="008740F9">
      <w:pPr>
        <w:pStyle w:val="Textocomentario"/>
        <w:ind w:left="0" w:hanging="2"/>
      </w:pPr>
      <w:r>
        <w:rPr>
          <w:rStyle w:val="Refdecomentario"/>
        </w:rPr>
        <w:annotationRef/>
      </w:r>
      <w:proofErr w:type="gramStart"/>
      <w:r>
        <w:t xml:space="preserve">Puede indicar si se hicieron réplicas </w:t>
      </w:r>
      <w:r w:rsidR="00A3328D">
        <w:t xml:space="preserve">para todas </w:t>
      </w:r>
      <w:r>
        <w:t>las determinaciones?</w:t>
      </w:r>
      <w:proofErr w:type="gramEnd"/>
      <w:r>
        <w:t xml:space="preserve"> </w:t>
      </w:r>
      <w:proofErr w:type="gramStart"/>
      <w:r>
        <w:t>Puede agregar un error o desviación estándar?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16D30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8F23C" w14:textId="77777777" w:rsidR="00DE6EB1" w:rsidRDefault="00DE6EB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728F76A" w14:textId="77777777" w:rsidR="00DE6EB1" w:rsidRDefault="00DE6EB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92CC7" w14:textId="77777777" w:rsidR="00DE6EB1" w:rsidRDefault="00DE6EB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4CD3351" w14:textId="77777777" w:rsidR="00DE6EB1" w:rsidRDefault="00DE6EB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6BB77" w14:textId="77777777" w:rsidR="00F73927" w:rsidRDefault="00E9143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1EE513A1" wp14:editId="552EC32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157B4"/>
    <w:multiLevelType w:val="hybridMultilevel"/>
    <w:tmpl w:val="A19422A4"/>
    <w:lvl w:ilvl="0" w:tplc="4DC87F8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782857CE"/>
    <w:multiLevelType w:val="multilevel"/>
    <w:tmpl w:val="6400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NICET">
    <w15:presenceInfo w15:providerId="None" w15:userId="CONIC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27"/>
    <w:rsid w:val="000802CF"/>
    <w:rsid w:val="000C1BCD"/>
    <w:rsid w:val="001213E9"/>
    <w:rsid w:val="00154F16"/>
    <w:rsid w:val="00217E9C"/>
    <w:rsid w:val="0022463E"/>
    <w:rsid w:val="002D5335"/>
    <w:rsid w:val="00552CB3"/>
    <w:rsid w:val="005C2D2C"/>
    <w:rsid w:val="00680F75"/>
    <w:rsid w:val="0070693B"/>
    <w:rsid w:val="0076424A"/>
    <w:rsid w:val="008740F9"/>
    <w:rsid w:val="009E6D08"/>
    <w:rsid w:val="00A3328D"/>
    <w:rsid w:val="00B75B35"/>
    <w:rsid w:val="00BC412F"/>
    <w:rsid w:val="00BF75B3"/>
    <w:rsid w:val="00C33129"/>
    <w:rsid w:val="00C507A0"/>
    <w:rsid w:val="00CC4D53"/>
    <w:rsid w:val="00D25958"/>
    <w:rsid w:val="00D70E63"/>
    <w:rsid w:val="00DC1FC7"/>
    <w:rsid w:val="00DE6EB1"/>
    <w:rsid w:val="00E91438"/>
    <w:rsid w:val="00E950B8"/>
    <w:rsid w:val="00EE5997"/>
    <w:rsid w:val="00F633D8"/>
    <w:rsid w:val="00F73927"/>
    <w:rsid w:val="00F8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1C9E3"/>
  <w15:docId w15:val="{246E1AEB-6528-4B0E-ADB9-0060460C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802CF"/>
    <w:pPr>
      <w:ind w:left="720"/>
      <w:contextualSpacing/>
    </w:pPr>
  </w:style>
  <w:style w:type="character" w:styleId="nfasis">
    <w:name w:val="Emphasis"/>
    <w:uiPriority w:val="20"/>
    <w:qFormat/>
    <w:rsid w:val="000802CF"/>
    <w:rPr>
      <w:rFonts w:cs="Times New Roman"/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154F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4F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4F16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4F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4F16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17</cp:revision>
  <dcterms:created xsi:type="dcterms:W3CDTF">2022-06-14T14:00:00Z</dcterms:created>
  <dcterms:modified xsi:type="dcterms:W3CDTF">2022-08-04T17:28:00Z</dcterms:modified>
</cp:coreProperties>
</file>