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EC951" w14:textId="77777777" w:rsidR="00C447FB" w:rsidRDefault="00946787">
      <w:pPr>
        <w:pBdr>
          <w:top w:val="nil"/>
          <w:left w:val="nil"/>
          <w:bottom w:val="nil"/>
          <w:right w:val="nil"/>
          <w:between w:val="nil"/>
        </w:pBdr>
        <w:spacing w:after="0" w:line="240" w:lineRule="auto"/>
        <w:ind w:left="0" w:hanging="2"/>
        <w:jc w:val="center"/>
        <w:rPr>
          <w:b/>
          <w:color w:val="000000"/>
        </w:rPr>
      </w:pPr>
      <w:r>
        <w:rPr>
          <w:b/>
          <w:color w:val="000000"/>
        </w:rPr>
        <w:t xml:space="preserve">Caracterización de </w:t>
      </w:r>
      <w:r w:rsidR="00504440">
        <w:rPr>
          <w:b/>
        </w:rPr>
        <w:t>los frutos r</w:t>
      </w:r>
      <w:r>
        <w:rPr>
          <w:b/>
        </w:rPr>
        <w:t>aleados</w:t>
      </w:r>
      <w:r>
        <w:rPr>
          <w:b/>
          <w:color w:val="000000"/>
        </w:rPr>
        <w:t xml:space="preserve"> durante el raleo del duraznero en la región San Pedro- Baradero</w:t>
      </w:r>
    </w:p>
    <w:p w14:paraId="658DE81D" w14:textId="77777777" w:rsidR="00C447FB" w:rsidRDefault="00C447FB">
      <w:pPr>
        <w:spacing w:after="0" w:line="240" w:lineRule="auto"/>
        <w:ind w:left="0" w:hanging="2"/>
        <w:jc w:val="center"/>
      </w:pPr>
    </w:p>
    <w:p w14:paraId="100E9504" w14:textId="4328CDDB" w:rsidR="00C447FB" w:rsidRDefault="00946787">
      <w:pPr>
        <w:spacing w:after="0" w:line="240" w:lineRule="auto"/>
        <w:ind w:left="0" w:hanging="2"/>
        <w:jc w:val="center"/>
      </w:pPr>
      <w:r>
        <w:t xml:space="preserve">Gabilondo J (1), Valentini G, (1), </w:t>
      </w:r>
      <w:r w:rsidR="00E03421">
        <w:t xml:space="preserve">Aguirre Calvo, TR (2), </w:t>
      </w:r>
      <w:r>
        <w:t>Santagapita, P</w:t>
      </w:r>
      <w:r w:rsidR="00E03421">
        <w:t>R</w:t>
      </w:r>
      <w:r>
        <w:t xml:space="preserve"> (2)</w:t>
      </w:r>
    </w:p>
    <w:p w14:paraId="1A77689D" w14:textId="77777777" w:rsidR="00C447FB" w:rsidRDefault="00C447FB">
      <w:pPr>
        <w:spacing w:after="0" w:line="240" w:lineRule="auto"/>
        <w:ind w:left="0" w:hanging="2"/>
        <w:jc w:val="center"/>
      </w:pPr>
    </w:p>
    <w:p w14:paraId="71F4FE50" w14:textId="77777777" w:rsidR="00C447FB" w:rsidRDefault="00946787">
      <w:pPr>
        <w:spacing w:after="120" w:line="240" w:lineRule="auto"/>
        <w:ind w:left="0" w:hanging="2"/>
        <w:jc w:val="left"/>
      </w:pPr>
      <w:r>
        <w:t>(1) Instituto Nacional de Tecnología Agropecuaria, EEA San Pedro,</w:t>
      </w:r>
      <w:r w:rsidR="005D7B41">
        <w:t xml:space="preserve"> </w:t>
      </w:r>
      <w:r>
        <w:t>Ruta 9 km 170, San Pedro, Buenos Aires, Argentina.</w:t>
      </w:r>
    </w:p>
    <w:p w14:paraId="5ECD3481" w14:textId="77777777" w:rsidR="00C447FB" w:rsidRDefault="00946787">
      <w:pPr>
        <w:spacing w:after="120" w:line="240" w:lineRule="auto"/>
        <w:ind w:left="0" w:hanging="2"/>
        <w:jc w:val="left"/>
        <w:rPr>
          <w:sz w:val="18"/>
          <w:szCs w:val="18"/>
        </w:rPr>
      </w:pPr>
      <w:r>
        <w:t xml:space="preserve">(2) Universidad de Buenos Aires, Facultad de Ciencias Exactas y Naturales, Departamentos de Química Orgánica &amp; CIHIDECAR-CONICET, Buenos Aires, Argentina. </w:t>
      </w:r>
      <w:hyperlink r:id="rId7">
        <w:r>
          <w:t>patricio.santagapita@qo.fcen.uba.ar</w:t>
        </w:r>
      </w:hyperlink>
    </w:p>
    <w:p w14:paraId="01641302" w14:textId="77777777" w:rsidR="00C447FB" w:rsidRDefault="00C447FB">
      <w:pPr>
        <w:spacing w:after="0" w:line="240" w:lineRule="auto"/>
        <w:ind w:left="0" w:hanging="2"/>
      </w:pPr>
    </w:p>
    <w:p w14:paraId="7739D48B" w14:textId="77777777" w:rsidR="00C447FB" w:rsidRDefault="00946787">
      <w:pPr>
        <w:spacing w:after="0" w:line="240" w:lineRule="auto"/>
        <w:ind w:left="0" w:hanging="2"/>
      </w:pPr>
      <w:r>
        <w:t>RESUMEN</w:t>
      </w:r>
    </w:p>
    <w:p w14:paraId="009BC7C5" w14:textId="77777777" w:rsidR="00C447FB" w:rsidRDefault="00C447FB">
      <w:pPr>
        <w:spacing w:after="0" w:line="240" w:lineRule="auto"/>
        <w:ind w:left="0" w:hanging="2"/>
      </w:pPr>
    </w:p>
    <w:p w14:paraId="734B858A" w14:textId="2E1E8FDE" w:rsidR="00C447FB" w:rsidRDefault="00946787">
      <w:pPr>
        <w:spacing w:after="0" w:line="240" w:lineRule="auto"/>
        <w:ind w:left="0" w:hanging="2"/>
      </w:pPr>
      <w:bookmarkStart w:id="0" w:name="_heading=h.gjdgxs" w:colFirst="0" w:colLast="0"/>
      <w:bookmarkEnd w:id="0"/>
      <w:r w:rsidRPr="005D7B41">
        <w:t xml:space="preserve">En los últimos años, existe una tendencia a utilizar recursos vegetales autóctonos subvalorados y subproductos agroindustriales que potencialmente contienen bioactivos, alto valor nutritivo y/o propiedades beneficiosas para la salud. Durante la producción de árboles frutales, como el duraznero, se realiza el raleo. Esta operación consiste en remover el exceso de frutos en estado inicial de desarrollo dejando un número suficiente para obtener un rendimiento aceptable, con fruta uniforme y de calidad. Actualmente, los frutos descartados son tirados en el monte frutal por lo que se requiere estudiar su posibilidad de aprovechamiento. El objetivo del presente trabajo fue estimar las pérdidas generadas en la región durante el raleo de plantas de durazno y evaluar el tamaño (factor de forma y peso promedio) de los frutos descartados como parte de su caracterización preliminar. Durante las campañas 2019/20/21 se recolectó el total de los frutos raleados en 5 plantas por cultivar (cv): Rojo 2, (R), </w:t>
      </w:r>
      <w:proofErr w:type="spellStart"/>
      <w:r w:rsidRPr="005D7B41">
        <w:t>Zee</w:t>
      </w:r>
      <w:proofErr w:type="spellEnd"/>
      <w:r w:rsidRPr="005D7B41">
        <w:t xml:space="preserve"> Lady (LD), Forastero (FO), </w:t>
      </w:r>
      <w:proofErr w:type="spellStart"/>
      <w:r w:rsidRPr="005D7B41">
        <w:t>Flavorcest</w:t>
      </w:r>
      <w:proofErr w:type="spellEnd"/>
      <w:r w:rsidRPr="005D7B41">
        <w:t xml:space="preserve">, (FL) </w:t>
      </w:r>
      <w:proofErr w:type="spellStart"/>
      <w:r w:rsidRPr="005D7B41">
        <w:t>Diamond</w:t>
      </w:r>
      <w:proofErr w:type="spellEnd"/>
      <w:r w:rsidRPr="005D7B41">
        <w:t xml:space="preserve"> Prince (DP) y Deus 30 (D) – todos de valor comercial-. Para evaluar las pérdidas se determinó el peso total/planta/cv y se expresó en kg/ha según la densidad de plantas/cv en la región. También se evaluó el N° de frutos descartados/kg/planta/cv. Para evaluar el factor de forma - diámetro ecuatorial/longitudinal (</w:t>
      </w:r>
      <w:proofErr w:type="spellStart"/>
      <w:r w:rsidRPr="005D7B41">
        <w:t>ff</w:t>
      </w:r>
      <w:proofErr w:type="spellEnd"/>
      <w:r w:rsidRPr="005D7B41">
        <w:t>)- se utilizó un calibre digital Mitutoyo.</w:t>
      </w:r>
      <w:r w:rsidR="00A94212">
        <w:t xml:space="preserve"> </w:t>
      </w:r>
      <w:r w:rsidR="00BE6DB8" w:rsidRPr="00BE6DB8">
        <w:t xml:space="preserve">Se realizaron </w:t>
      </w:r>
      <w:proofErr w:type="spellStart"/>
      <w:r w:rsidR="00BE6DB8" w:rsidRPr="00BE6DB8">
        <w:t>ANOVAs</w:t>
      </w:r>
      <w:proofErr w:type="spellEnd"/>
      <w:r w:rsidR="00BE6DB8" w:rsidRPr="00BE6DB8">
        <w:t xml:space="preserve"> para analizar los efectos de los cultivares y </w:t>
      </w:r>
      <w:r w:rsidR="00BE6DB8">
        <w:t>año</w:t>
      </w:r>
      <w:r w:rsidR="00BE6DB8" w:rsidRPr="00BE6DB8">
        <w:t xml:space="preserve"> </w:t>
      </w:r>
      <w:r w:rsidR="004B3EF0">
        <w:t xml:space="preserve">de raleo </w:t>
      </w:r>
      <w:r w:rsidR="00BE6DB8" w:rsidRPr="00BE6DB8">
        <w:t xml:space="preserve">sobre los distintos parámetros. Posteriormente, se utilizó </w:t>
      </w:r>
      <w:proofErr w:type="gramStart"/>
      <w:r w:rsidR="00BE6DB8" w:rsidRPr="00BE6DB8">
        <w:t>el test</w:t>
      </w:r>
      <w:proofErr w:type="gramEnd"/>
      <w:r w:rsidR="00BE6DB8" w:rsidRPr="00BE6DB8">
        <w:t xml:space="preserve"> </w:t>
      </w:r>
      <w:r w:rsidR="00C971D3">
        <w:t xml:space="preserve">de </w:t>
      </w:r>
      <w:r w:rsidR="00BE6DB8" w:rsidRPr="00BE6DB8">
        <w:t xml:space="preserve">Tukey para comparar las medias. </w:t>
      </w:r>
      <w:r w:rsidR="00C971D3">
        <w:t>En todos los casos s</w:t>
      </w:r>
      <w:r w:rsidR="00BE6DB8" w:rsidRPr="00BE6DB8">
        <w:t>e empleó un nivel de significancia de 0,05.</w:t>
      </w:r>
      <w:r w:rsidRPr="005D7B41">
        <w:t xml:space="preserve"> El </w:t>
      </w:r>
      <w:proofErr w:type="spellStart"/>
      <w:r w:rsidRPr="005D7B41">
        <w:t>ff</w:t>
      </w:r>
      <w:proofErr w:type="spellEnd"/>
      <w:r w:rsidRPr="005D7B41">
        <w:t xml:space="preserve"> varió entre 0,62 y 0,72 para todos los </w:t>
      </w:r>
      <w:proofErr w:type="spellStart"/>
      <w:r w:rsidRPr="005D7B41">
        <w:t>cv</w:t>
      </w:r>
      <w:r w:rsidRPr="005D7B41">
        <w:rPr>
          <w:vertAlign w:val="subscript"/>
        </w:rPr>
        <w:t>s</w:t>
      </w:r>
      <w:proofErr w:type="spellEnd"/>
      <w:r w:rsidRPr="005D7B41">
        <w:t xml:space="preserve"> evaluados en las tres campañas, correspondiendo el menor valor al </w:t>
      </w:r>
      <w:proofErr w:type="spellStart"/>
      <w:r w:rsidRPr="005D7B41">
        <w:t>cv</w:t>
      </w:r>
      <w:proofErr w:type="spellEnd"/>
      <w:r w:rsidRPr="005D7B41">
        <w:t xml:space="preserve"> </w:t>
      </w:r>
      <w:proofErr w:type="spellStart"/>
      <w:r w:rsidRPr="005D7B41">
        <w:t>Flavorcrest</w:t>
      </w:r>
      <w:proofErr w:type="spellEnd"/>
      <w:r w:rsidRPr="005D7B41">
        <w:t xml:space="preserve"> y el mayor a </w:t>
      </w:r>
      <w:proofErr w:type="spellStart"/>
      <w:r w:rsidRPr="005D7B41">
        <w:t>Zeelady</w:t>
      </w:r>
      <w:proofErr w:type="spellEnd"/>
      <w:r w:rsidRPr="005D7B41">
        <w:t xml:space="preserve"> y Rojo 2. También se evaluó el peso promedio del fruto raleado/cv/año obteniéndose un amplio rango de pesos hallándose como extremos 1,13 g/fruto para DP y 13,3 para Deus 30. Al promediar </w:t>
      </w:r>
      <w:r w:rsidRPr="00C971D3">
        <w:t xml:space="preserve">la cantidad de fruta descartada por cv para los tres años evaluados se observó que Deus 30 (3574 k fruta/ha) y Forastero (2895 k fruta/ha) fueron los </w:t>
      </w:r>
      <w:proofErr w:type="spellStart"/>
      <w:r w:rsidRPr="00C971D3">
        <w:t>cvs</w:t>
      </w:r>
      <w:proofErr w:type="spellEnd"/>
      <w:r w:rsidRPr="00C971D3">
        <w:t xml:space="preserve"> que generaron la mayor cantidad de desperdicio seguidos por Z, FL y R en orden decreciente, siendo </w:t>
      </w:r>
      <w:proofErr w:type="spellStart"/>
      <w:r w:rsidRPr="00C971D3">
        <w:t>Diamond</w:t>
      </w:r>
      <w:proofErr w:type="spellEnd"/>
      <w:r w:rsidRPr="00C971D3">
        <w:t xml:space="preserve"> Prince (396 k fruta/ ha) el </w:t>
      </w:r>
      <w:proofErr w:type="spellStart"/>
      <w:r w:rsidRPr="00C971D3">
        <w:t>cv</w:t>
      </w:r>
      <w:proofErr w:type="spellEnd"/>
      <w:r w:rsidRPr="00C971D3">
        <w:t xml:space="preserve"> con menos cantidad de fruta raleada. Se observaron diferencias</w:t>
      </w:r>
      <w:r w:rsidRPr="005D7B41">
        <w:t xml:space="preserve"> significativas (p&gt;0,05) en la cantidad de fruta raleada y en el promedio de peso/fruto entre los 3 años de evaluación, hallándose los menores valores (709 k/</w:t>
      </w:r>
      <w:proofErr w:type="spellStart"/>
      <w:r w:rsidRPr="005D7B41">
        <w:t>ha</w:t>
      </w:r>
      <w:proofErr w:type="spellEnd"/>
      <w:r w:rsidRPr="005D7B41">
        <w:t xml:space="preserve"> y 1,8 g/fruto) en el año 2020, mientras que los mayores registros se obtuvieron en el año 2021 con 3761 k/</w:t>
      </w:r>
      <w:proofErr w:type="spellStart"/>
      <w:r w:rsidRPr="005D7B41">
        <w:t>ha</w:t>
      </w:r>
      <w:proofErr w:type="spellEnd"/>
      <w:r w:rsidRPr="005D7B41">
        <w:t xml:space="preserve"> y 9,5 g/fruto. Esto podría atribuirse a las condiciones climáticas registradas durante el desarrollo del cultivo tanto aquellas favorables (como la cantidad de horas de frio </w:t>
      </w:r>
      <w:r w:rsidRPr="005D7B41">
        <w:lastRenderedPageBreak/>
        <w:t xml:space="preserve">acumuladas) como las desfavorables (heladas ocurridas luego de la plena floración). </w:t>
      </w:r>
    </w:p>
    <w:p w14:paraId="334EE915" w14:textId="77777777" w:rsidR="00C447FB" w:rsidRDefault="00C447FB">
      <w:pPr>
        <w:spacing w:after="0" w:line="240" w:lineRule="auto"/>
        <w:ind w:left="0" w:hanging="2"/>
      </w:pPr>
    </w:p>
    <w:p w14:paraId="7550A9DC" w14:textId="77777777" w:rsidR="00C447FB" w:rsidRDefault="00946787">
      <w:pPr>
        <w:spacing w:after="0" w:line="240" w:lineRule="auto"/>
        <w:ind w:left="0" w:hanging="2"/>
      </w:pPr>
      <w:r>
        <w:t xml:space="preserve">Palabras Clave: subproductos, </w:t>
      </w:r>
      <w:proofErr w:type="spellStart"/>
      <w:r>
        <w:rPr>
          <w:i/>
        </w:rPr>
        <w:t>Prunus</w:t>
      </w:r>
      <w:proofErr w:type="spellEnd"/>
      <w:r>
        <w:rPr>
          <w:i/>
        </w:rPr>
        <w:t xml:space="preserve"> </w:t>
      </w:r>
      <w:proofErr w:type="spellStart"/>
      <w:r>
        <w:rPr>
          <w:i/>
        </w:rPr>
        <w:t>persica</w:t>
      </w:r>
      <w:proofErr w:type="spellEnd"/>
      <w:r>
        <w:t>, aprovechamiento.</w:t>
      </w:r>
    </w:p>
    <w:p w14:paraId="329157F5" w14:textId="77777777" w:rsidR="00C447FB" w:rsidRDefault="00C447FB">
      <w:pPr>
        <w:spacing w:after="0" w:line="240" w:lineRule="auto"/>
        <w:ind w:left="0" w:hanging="2"/>
      </w:pPr>
    </w:p>
    <w:p w14:paraId="0CE80F60" w14:textId="77777777" w:rsidR="00C447FB" w:rsidRDefault="00C447FB">
      <w:pPr>
        <w:spacing w:after="0" w:line="240" w:lineRule="auto"/>
        <w:ind w:left="0" w:hanging="2"/>
      </w:pPr>
    </w:p>
    <w:p w14:paraId="3DA28049" w14:textId="77777777" w:rsidR="00C447FB" w:rsidRDefault="00C447FB">
      <w:pPr>
        <w:spacing w:after="0" w:line="240" w:lineRule="auto"/>
        <w:ind w:left="0" w:hanging="2"/>
      </w:pPr>
    </w:p>
    <w:p w14:paraId="1E204305" w14:textId="77777777" w:rsidR="00C447FB" w:rsidRDefault="00C447FB">
      <w:pPr>
        <w:spacing w:after="0" w:line="240" w:lineRule="auto"/>
        <w:ind w:left="0" w:hanging="2"/>
      </w:pPr>
    </w:p>
    <w:p w14:paraId="56B7C9C4" w14:textId="77777777" w:rsidR="00C447FB" w:rsidRDefault="00C447FB">
      <w:pPr>
        <w:spacing w:after="0" w:line="240" w:lineRule="auto"/>
        <w:ind w:left="0" w:hanging="2"/>
      </w:pPr>
    </w:p>
    <w:sectPr w:rsidR="00C447FB">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D05DA" w14:textId="77777777" w:rsidR="006C78CE" w:rsidRDefault="006C78CE">
      <w:pPr>
        <w:spacing w:after="0" w:line="240" w:lineRule="auto"/>
        <w:ind w:left="0" w:hanging="2"/>
      </w:pPr>
      <w:r>
        <w:separator/>
      </w:r>
    </w:p>
  </w:endnote>
  <w:endnote w:type="continuationSeparator" w:id="0">
    <w:p w14:paraId="3F3528AF" w14:textId="77777777" w:rsidR="006C78CE" w:rsidRDefault="006C78C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21B9E" w14:textId="77777777" w:rsidR="006C78CE" w:rsidRDefault="006C78CE">
      <w:pPr>
        <w:spacing w:after="0" w:line="240" w:lineRule="auto"/>
        <w:ind w:left="0" w:hanging="2"/>
      </w:pPr>
      <w:r>
        <w:separator/>
      </w:r>
    </w:p>
  </w:footnote>
  <w:footnote w:type="continuationSeparator" w:id="0">
    <w:p w14:paraId="569967AD" w14:textId="77777777" w:rsidR="006C78CE" w:rsidRDefault="006C78C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54EE1" w14:textId="77777777" w:rsidR="00C447FB" w:rsidRDefault="00946787">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n-US"/>
      </w:rPr>
      <w:drawing>
        <wp:anchor distT="0" distB="0" distL="114300" distR="114300" simplePos="0" relativeHeight="251658240" behindDoc="0" locked="0" layoutInCell="1" hidden="0" allowOverlap="1" wp14:anchorId="1A12AD80" wp14:editId="5996C5EA">
          <wp:simplePos x="0" y="0"/>
          <wp:positionH relativeFrom="column">
            <wp:posOffset>5719</wp:posOffset>
          </wp:positionH>
          <wp:positionV relativeFrom="paragraph">
            <wp:posOffset>-274951</wp:posOffset>
          </wp:positionV>
          <wp:extent cx="676275" cy="65722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7FB"/>
    <w:rsid w:val="004B3EF0"/>
    <w:rsid w:val="00504440"/>
    <w:rsid w:val="005D7B41"/>
    <w:rsid w:val="006C78CE"/>
    <w:rsid w:val="00946787"/>
    <w:rsid w:val="00A20F34"/>
    <w:rsid w:val="00A94212"/>
    <w:rsid w:val="00BE6DB8"/>
    <w:rsid w:val="00C447FB"/>
    <w:rsid w:val="00C971D3"/>
    <w:rsid w:val="00E03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65133"/>
  <w15:docId w15:val="{57F9D704-5B11-4E65-A735-184DCC6D2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n-US"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892ED2"/>
    <w:rPr>
      <w:sz w:val="16"/>
      <w:szCs w:val="16"/>
    </w:rPr>
  </w:style>
  <w:style w:type="paragraph" w:styleId="Textocomentario">
    <w:name w:val="annotation text"/>
    <w:basedOn w:val="Normal"/>
    <w:link w:val="TextocomentarioCar"/>
    <w:uiPriority w:val="99"/>
    <w:unhideWhenUsed/>
    <w:rsid w:val="00892ED2"/>
    <w:pPr>
      <w:spacing w:line="240" w:lineRule="auto"/>
    </w:pPr>
    <w:rPr>
      <w:sz w:val="20"/>
      <w:szCs w:val="20"/>
    </w:rPr>
  </w:style>
  <w:style w:type="character" w:customStyle="1" w:styleId="TextocomentarioCar">
    <w:name w:val="Texto comentario Car"/>
    <w:basedOn w:val="Fuentedeprrafopredeter"/>
    <w:link w:val="Textocomentario"/>
    <w:uiPriority w:val="99"/>
    <w:rsid w:val="00892ED2"/>
    <w:rPr>
      <w:position w:val="-1"/>
      <w:sz w:val="20"/>
      <w:szCs w:val="20"/>
    </w:rPr>
  </w:style>
  <w:style w:type="paragraph" w:styleId="Asuntodelcomentario">
    <w:name w:val="annotation subject"/>
    <w:basedOn w:val="Textocomentario"/>
    <w:next w:val="Textocomentario"/>
    <w:link w:val="AsuntodelcomentarioCar"/>
    <w:uiPriority w:val="99"/>
    <w:semiHidden/>
    <w:unhideWhenUsed/>
    <w:rsid w:val="00892ED2"/>
    <w:rPr>
      <w:b/>
      <w:bCs/>
    </w:rPr>
  </w:style>
  <w:style w:type="character" w:customStyle="1" w:styleId="AsuntodelcomentarioCar">
    <w:name w:val="Asunto del comentario Car"/>
    <w:basedOn w:val="TextocomentarioCar"/>
    <w:link w:val="Asuntodelcomentario"/>
    <w:uiPriority w:val="99"/>
    <w:semiHidden/>
    <w:rsid w:val="00892ED2"/>
    <w:rPr>
      <w:b/>
      <w:bCs/>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tricio.santagapita@qo.fcen.uba.a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F7oNaXUoe0JPJUZKWuF0cKGo6Q==">AMUW2mXxivW2CFq/9gE4UVc9E4uFsFmh3nUjr3ZPta2NDd1gbUDfJok0Otu6N6pzzKYZt9CYsg67RIQ0O5fwjrRUEceClixMK/1fijNQAjuh+AUxliCdLR4=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541</Words>
  <Characters>2979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Patricio Santagapita</cp:lastModifiedBy>
  <cp:revision>5</cp:revision>
  <dcterms:created xsi:type="dcterms:W3CDTF">2022-06-30T19:16:00Z</dcterms:created>
  <dcterms:modified xsi:type="dcterms:W3CDTF">2022-07-04T13:02:00Z</dcterms:modified>
</cp:coreProperties>
</file>