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B2" w:rsidRPr="00CE2877" w:rsidRDefault="003E5AC2">
      <w:pPr>
        <w:spacing w:after="0" w:line="240" w:lineRule="auto"/>
        <w:jc w:val="center"/>
        <w:rPr>
          <w:b/>
          <w:lang w:val="en-US"/>
        </w:rPr>
      </w:pPr>
      <w:r w:rsidRPr="00CE2877">
        <w:rPr>
          <w:b/>
          <w:lang w:val="en-US"/>
        </w:rPr>
        <w:t>A comparative approach of simple green sample preparation methods based on optimization strategie</w:t>
      </w:r>
      <w:r w:rsidR="00E41A81">
        <w:rPr>
          <w:b/>
          <w:lang w:val="en-US"/>
        </w:rPr>
        <w:t>s for nutrient analysis of food</w:t>
      </w:r>
      <w:bookmarkStart w:id="0" w:name="_GoBack"/>
      <w:bookmarkEnd w:id="0"/>
    </w:p>
    <w:p w:rsidR="002A32B2" w:rsidRPr="00CE2877" w:rsidRDefault="002A32B2">
      <w:pPr>
        <w:spacing w:after="0" w:line="240" w:lineRule="auto"/>
        <w:jc w:val="left"/>
        <w:rPr>
          <w:lang w:val="en-US"/>
        </w:rPr>
      </w:pPr>
    </w:p>
    <w:p w:rsidR="002A32B2" w:rsidRDefault="00DC2961">
      <w:r>
        <w:t xml:space="preserve">Cora </w:t>
      </w:r>
      <w:proofErr w:type="spellStart"/>
      <w:r>
        <w:t>Jofré</w:t>
      </w:r>
      <w:proofErr w:type="spellEnd"/>
      <w:r>
        <w:t xml:space="preserve"> F(1,2), </w:t>
      </w:r>
      <w:proofErr w:type="spellStart"/>
      <w:r w:rsidR="003E5AC2">
        <w:t>Giacomino</w:t>
      </w:r>
      <w:proofErr w:type="spellEnd"/>
      <w:r w:rsidR="003E5AC2">
        <w:t xml:space="preserve"> V(1), Perez E(1), Rivera F(1), Wagner M(1,2), </w:t>
      </w:r>
      <w:proofErr w:type="spellStart"/>
      <w:r w:rsidR="003E5AC2">
        <w:t>Zaldarriaga</w:t>
      </w:r>
      <w:proofErr w:type="spellEnd"/>
      <w:r w:rsidR="003E5AC2">
        <w:t xml:space="preserve"> J(1,2), </w:t>
      </w:r>
      <w:proofErr w:type="spellStart"/>
      <w:r w:rsidR="003E5AC2">
        <w:t>Montemerlo</w:t>
      </w:r>
      <w:proofErr w:type="spellEnd"/>
      <w:r w:rsidR="003E5AC2">
        <w:t xml:space="preserve"> A(2), </w:t>
      </w:r>
      <w:proofErr w:type="spellStart"/>
      <w:r w:rsidR="003E5AC2">
        <w:t>Camiña</w:t>
      </w:r>
      <w:proofErr w:type="spellEnd"/>
      <w:r w:rsidR="003E5AC2">
        <w:t xml:space="preserve"> J(1,2), Azcarate S(1,2), </w:t>
      </w:r>
      <w:proofErr w:type="spellStart"/>
      <w:r w:rsidR="003E5AC2">
        <w:t>Savio</w:t>
      </w:r>
      <w:proofErr w:type="spellEnd"/>
      <w:r w:rsidR="003E5AC2">
        <w:t xml:space="preserve"> M(1,2)</w:t>
      </w:r>
    </w:p>
    <w:p w:rsidR="002A32B2" w:rsidRDefault="003E5AC2">
      <w:pPr>
        <w:spacing w:after="120" w:line="240" w:lineRule="auto"/>
        <w:jc w:val="left"/>
      </w:pPr>
      <w:r>
        <w:t xml:space="preserve">(1) Facultad Ciencias Exactas y Naturales, Universidad Nacional de La Pampa, </w:t>
      </w:r>
      <w:proofErr w:type="spellStart"/>
      <w:r>
        <w:t>Av.Uruguay</w:t>
      </w:r>
      <w:proofErr w:type="spellEnd"/>
      <w:r>
        <w:t xml:space="preserve"> 151, (6300) Santa Rosa, La Pampa, Argentina. Tel: 02954-245220  </w:t>
      </w:r>
      <w:proofErr w:type="spellStart"/>
      <w:r>
        <w:t>int</w:t>
      </w:r>
      <w:proofErr w:type="spellEnd"/>
      <w:r>
        <w:t xml:space="preserve"> 7433</w:t>
      </w:r>
    </w:p>
    <w:p w:rsidR="002A32B2" w:rsidRDefault="003E5AC2">
      <w:pPr>
        <w:spacing w:line="240" w:lineRule="auto"/>
      </w:pPr>
      <w:r>
        <w:t>(2) Instituto de Ciencias de la Tierra y Ambientales de la Pampa (INCITAP-CONICET-</w:t>
      </w:r>
      <w:proofErr w:type="spellStart"/>
      <w:r>
        <w:t>UNLPam</w:t>
      </w:r>
      <w:proofErr w:type="spellEnd"/>
      <w:r>
        <w:t>), Santa Rosa, La Pampa, Argentina.</w:t>
      </w:r>
      <w:r w:rsidR="00DC2961">
        <w:t xml:space="preserve"> </w:t>
      </w:r>
    </w:p>
    <w:p w:rsidR="002A32B2" w:rsidRPr="00CE2877" w:rsidRDefault="00950BF9">
      <w:pPr>
        <w:tabs>
          <w:tab w:val="left" w:pos="7185"/>
        </w:tabs>
        <w:spacing w:after="0" w:line="240" w:lineRule="auto"/>
        <w:jc w:val="left"/>
        <w:rPr>
          <w:lang w:val="en-US"/>
        </w:rPr>
      </w:pPr>
      <w:r>
        <w:rPr>
          <w:lang w:val="en-US"/>
        </w:rPr>
        <w:t xml:space="preserve">E-mail: </w:t>
      </w:r>
      <w:r w:rsidR="003E5AC2" w:rsidRPr="00CE2877">
        <w:rPr>
          <w:lang w:val="en-US"/>
        </w:rPr>
        <w:t xml:space="preserve"> </w:t>
      </w:r>
      <w:hyperlink r:id="rId7" w:history="1">
        <w:r w:rsidR="002E07B2" w:rsidRPr="00852F4C">
          <w:rPr>
            <w:rStyle w:val="Hipervnculo"/>
            <w:lang w:val="en-US"/>
          </w:rPr>
          <w:t>silvanaazcarate@gmail.com</w:t>
        </w:r>
      </w:hyperlink>
      <w:r w:rsidR="003E5AC2" w:rsidRPr="00CE2877">
        <w:rPr>
          <w:lang w:val="en-US"/>
        </w:rPr>
        <w:t xml:space="preserve"> </w:t>
      </w:r>
      <w:r w:rsidR="003E5AC2" w:rsidRPr="00CE2877">
        <w:rPr>
          <w:lang w:val="en-US"/>
        </w:rPr>
        <w:tab/>
      </w:r>
    </w:p>
    <w:p w:rsidR="002A32B2" w:rsidRPr="00CE2877" w:rsidRDefault="002A32B2">
      <w:pPr>
        <w:spacing w:after="0" w:line="240" w:lineRule="auto"/>
        <w:rPr>
          <w:lang w:val="en-US"/>
        </w:rPr>
      </w:pPr>
    </w:p>
    <w:p w:rsidR="002A32B2" w:rsidRPr="00CE2877" w:rsidRDefault="003E5AC2">
      <w:pPr>
        <w:pBdr>
          <w:top w:val="nil"/>
          <w:left w:val="nil"/>
          <w:bottom w:val="nil"/>
          <w:right w:val="nil"/>
          <w:between w:val="nil"/>
        </w:pBdr>
        <w:spacing w:after="0" w:line="240" w:lineRule="auto"/>
        <w:rPr>
          <w:lang w:val="en-US"/>
        </w:rPr>
      </w:pPr>
      <w:bookmarkStart w:id="1" w:name="_heading=h.gjdgxs" w:colFirst="0" w:colLast="0"/>
      <w:bookmarkEnd w:id="1"/>
      <w:r w:rsidRPr="00CE2877">
        <w:rPr>
          <w:rFonts w:cs="Arial"/>
          <w:lang w:val="en-US"/>
        </w:rPr>
        <w:t xml:space="preserve">The chemical composition is regarded as the most important indicator to evaluate </w:t>
      </w:r>
      <w:r w:rsidRPr="00CE2877">
        <w:rPr>
          <w:lang w:val="en-US"/>
        </w:rPr>
        <w:t>food</w:t>
      </w:r>
      <w:r w:rsidRPr="00CE2877">
        <w:rPr>
          <w:rFonts w:cs="Arial"/>
          <w:lang w:val="en-US"/>
        </w:rPr>
        <w:t xml:space="preserve"> quality and its nutritional value.</w:t>
      </w:r>
      <w:r w:rsidRPr="00CE2877">
        <w:rPr>
          <w:rFonts w:ascii="Helvetica Neue" w:eastAsia="Helvetica Neue" w:hAnsi="Helvetica Neue" w:cs="Helvetica Neue"/>
          <w:lang w:val="en-US"/>
        </w:rPr>
        <w:t xml:space="preserve"> </w:t>
      </w:r>
      <w:r w:rsidRPr="00CE2877">
        <w:rPr>
          <w:lang w:val="en-US"/>
        </w:rPr>
        <w:t>Elemental</w:t>
      </w:r>
      <w:r w:rsidRPr="00CE2877">
        <w:rPr>
          <w:rFonts w:cs="Arial"/>
          <w:lang w:val="en-US"/>
        </w:rPr>
        <w:t xml:space="preserve"> composition (major, minor, trace and rare earth elements) reflects the particular environment and can provide uniquely representative fingerprints, making significant progress in authenticity studies. However, when using </w:t>
      </w:r>
      <w:proofErr w:type="spellStart"/>
      <w:r w:rsidRPr="00CE2877">
        <w:rPr>
          <w:rFonts w:cs="Arial"/>
          <w:lang w:val="en-US"/>
        </w:rPr>
        <w:t>spectrochemical</w:t>
      </w:r>
      <w:proofErr w:type="spellEnd"/>
      <w:r w:rsidRPr="00CE2877">
        <w:rPr>
          <w:rFonts w:cs="Arial"/>
          <w:lang w:val="en-US"/>
        </w:rPr>
        <w:t xml:space="preserve"> instrumental methods for inorganic trace analysis in solid samples, it is necessary to obtain a representative solution with the </w:t>
      </w:r>
      <w:proofErr w:type="spellStart"/>
      <w:r w:rsidRPr="00CE2877">
        <w:rPr>
          <w:rFonts w:cs="Arial"/>
          <w:lang w:val="en-US"/>
        </w:rPr>
        <w:t>analytes</w:t>
      </w:r>
      <w:proofErr w:type="spellEnd"/>
      <w:r w:rsidRPr="00CE2877">
        <w:rPr>
          <w:rFonts w:cs="Arial"/>
          <w:lang w:val="en-US"/>
        </w:rPr>
        <w:t>. Sample preparation is a challenging step in the analytical procedure, where</w:t>
      </w:r>
      <w:r w:rsidRPr="00CE2877">
        <w:rPr>
          <w:lang w:val="en-US"/>
        </w:rPr>
        <w:t xml:space="preserve"> w</w:t>
      </w:r>
      <w:r w:rsidRPr="00CE2877">
        <w:rPr>
          <w:rFonts w:cs="Arial"/>
          <w:lang w:val="en-US"/>
        </w:rPr>
        <w:t xml:space="preserve">et digestion sample preparation methods are widely used in analytical chemistry. In this context, Green Analytical Chemistry (GAC) </w:t>
      </w:r>
      <w:r w:rsidRPr="00CE2877">
        <w:rPr>
          <w:lang w:val="en-US"/>
        </w:rPr>
        <w:t>searches</w:t>
      </w:r>
      <w:r w:rsidRPr="00CE2877">
        <w:rPr>
          <w:rFonts w:cs="Arial"/>
          <w:lang w:val="en-US"/>
        </w:rPr>
        <w:t xml:space="preserve"> for cheaper, more efficient and accurate greener alternatives, developing simple and inexpensive methods for </w:t>
      </w:r>
      <w:proofErr w:type="spellStart"/>
      <w:r w:rsidRPr="00CE2877">
        <w:rPr>
          <w:rFonts w:cs="Arial"/>
          <w:lang w:val="en-US"/>
        </w:rPr>
        <w:t>analytes</w:t>
      </w:r>
      <w:proofErr w:type="spellEnd"/>
      <w:r w:rsidRPr="00CE2877">
        <w:rPr>
          <w:rFonts w:cs="Arial"/>
          <w:lang w:val="en-US"/>
        </w:rPr>
        <w:t xml:space="preserve"> qualitative and/or quantitative determination. There is still a constant search for new alternatives for time-efficient pretreatments, </w:t>
      </w:r>
      <w:r w:rsidRPr="00CE2877">
        <w:rPr>
          <w:lang w:val="en-US"/>
        </w:rPr>
        <w:t>reducing</w:t>
      </w:r>
      <w:r w:rsidRPr="00CE2877">
        <w:rPr>
          <w:rFonts w:cs="Arial"/>
          <w:lang w:val="en-US"/>
        </w:rPr>
        <w:t xml:space="preserve"> operating steps, contamination and </w:t>
      </w:r>
      <w:r w:rsidRPr="00CE2877">
        <w:rPr>
          <w:lang w:val="en-US"/>
        </w:rPr>
        <w:t xml:space="preserve">reagent </w:t>
      </w:r>
      <w:r w:rsidRPr="00CE2877">
        <w:rPr>
          <w:rFonts w:cs="Arial"/>
          <w:lang w:val="en-US"/>
        </w:rPr>
        <w:t xml:space="preserve">concentrations. In order to comply with GAC recommendations, the aim of this work was to develop and optimize analytical strategies for </w:t>
      </w:r>
      <w:r w:rsidRPr="00CE2877">
        <w:rPr>
          <w:lang w:val="en-US"/>
        </w:rPr>
        <w:t xml:space="preserve">complex samples </w:t>
      </w:r>
      <w:r w:rsidRPr="00CE2877">
        <w:rPr>
          <w:rFonts w:cs="Arial"/>
          <w:lang w:val="en-US"/>
        </w:rPr>
        <w:t>preparation extract</w:t>
      </w:r>
      <w:r w:rsidRPr="00CE2877">
        <w:rPr>
          <w:lang w:val="en-US"/>
        </w:rPr>
        <w:t>ing</w:t>
      </w:r>
      <w:r w:rsidRPr="00CE2877">
        <w:rPr>
          <w:rFonts w:cs="Arial"/>
          <w:lang w:val="en-US"/>
        </w:rPr>
        <w:t xml:space="preserve"> with dilute </w:t>
      </w:r>
      <w:r w:rsidRPr="00CE2877">
        <w:rPr>
          <w:lang w:val="en-US"/>
        </w:rPr>
        <w:t>reagents</w:t>
      </w:r>
      <w:r w:rsidRPr="00CE2877">
        <w:rPr>
          <w:rFonts w:cs="Arial"/>
          <w:lang w:val="en-US"/>
        </w:rPr>
        <w:t xml:space="preserve"> and assisted by ultrasound (USAE) and infrared (IRAE)</w:t>
      </w:r>
      <w:r w:rsidRPr="00CE2877">
        <w:rPr>
          <w:lang w:val="en-US"/>
        </w:rPr>
        <w:t xml:space="preserve"> </w:t>
      </w:r>
      <w:proofErr w:type="gramStart"/>
      <w:r w:rsidRPr="00CE2877">
        <w:rPr>
          <w:lang w:val="en-US"/>
        </w:rPr>
        <w:t xml:space="preserve">radiations </w:t>
      </w:r>
      <w:r w:rsidRPr="00CE2877">
        <w:rPr>
          <w:rFonts w:cs="Arial"/>
          <w:lang w:val="en-US"/>
        </w:rPr>
        <w:t xml:space="preserve"> for</w:t>
      </w:r>
      <w:proofErr w:type="gramEnd"/>
      <w:r w:rsidRPr="00CE2877">
        <w:rPr>
          <w:rFonts w:cs="Arial"/>
          <w:lang w:val="en-US"/>
        </w:rPr>
        <w:t xml:space="preserve"> </w:t>
      </w:r>
      <w:proofErr w:type="spellStart"/>
      <w:r w:rsidRPr="00CE2877">
        <w:rPr>
          <w:rFonts w:cs="Arial"/>
          <w:lang w:val="en-US"/>
        </w:rPr>
        <w:t>multielemental</w:t>
      </w:r>
      <w:proofErr w:type="spellEnd"/>
      <w:r w:rsidRPr="00CE2877">
        <w:rPr>
          <w:rFonts w:cs="Arial"/>
          <w:lang w:val="en-US"/>
        </w:rPr>
        <w:t xml:space="preserve"> determination by Microwave induced plasma atomic emission </w:t>
      </w:r>
      <w:r w:rsidRPr="00CE2877">
        <w:rPr>
          <w:lang w:val="en-US"/>
        </w:rPr>
        <w:t>spectrometry (</w:t>
      </w:r>
      <w:r w:rsidRPr="00CE2877">
        <w:rPr>
          <w:rFonts w:cs="Arial"/>
          <w:lang w:val="en-US"/>
        </w:rPr>
        <w:t xml:space="preserve">MIP OES). Likewise, a comparative analysis was carried out between the two procedures under their optimal conditions and on three different samples (animal feed, grapes and pork meat). </w:t>
      </w:r>
      <w:r w:rsidRPr="00CE2877">
        <w:rPr>
          <w:lang w:val="en-US"/>
        </w:rPr>
        <w:t>The experimental optimization</w:t>
      </w:r>
      <w:r w:rsidRPr="00CE2877">
        <w:rPr>
          <w:rFonts w:cs="Arial"/>
          <w:lang w:val="en-US"/>
        </w:rPr>
        <w:t xml:space="preserve"> of each sample preparation system</w:t>
      </w:r>
      <w:r w:rsidRPr="00CE2877">
        <w:rPr>
          <w:lang w:val="en-US"/>
        </w:rPr>
        <w:t xml:space="preserve"> was carried out</w:t>
      </w:r>
      <w:r w:rsidRPr="00CE2877">
        <w:rPr>
          <w:rFonts w:cs="Arial"/>
          <w:lang w:val="en-US"/>
        </w:rPr>
        <w:t xml:space="preserve"> through a face centered central composite design (FC-CCD), assessing 4 and 5 factors for IRAE and USAE, respectively.</w:t>
      </w:r>
      <w:r w:rsidRPr="00CE2877">
        <w:rPr>
          <w:lang w:val="en-US"/>
        </w:rPr>
        <w:t xml:space="preserve"> Dissolved</w:t>
      </w:r>
      <w:r w:rsidRPr="00CE2877">
        <w:rPr>
          <w:rFonts w:cs="Arial"/>
          <w:lang w:val="en-US"/>
        </w:rPr>
        <w:t xml:space="preserve"> organic carbon (DOC)</w:t>
      </w:r>
      <w:r w:rsidRPr="00CE2877">
        <w:rPr>
          <w:lang w:val="en-US"/>
        </w:rPr>
        <w:t xml:space="preserve">, </w:t>
      </w:r>
      <w:r w:rsidRPr="00CE2877">
        <w:rPr>
          <w:rFonts w:cs="Arial"/>
          <w:lang w:val="en-US"/>
        </w:rPr>
        <w:t xml:space="preserve">residual acidity (RA) and solid residue (SR) were evaluated as </w:t>
      </w:r>
      <w:r w:rsidRPr="00CE2877">
        <w:rPr>
          <w:lang w:val="en-US"/>
        </w:rPr>
        <w:t xml:space="preserve">responses </w:t>
      </w:r>
      <w:r w:rsidRPr="00CE2877">
        <w:rPr>
          <w:rFonts w:cs="Arial"/>
          <w:lang w:val="en-US"/>
        </w:rPr>
        <w:t>employing desi</w:t>
      </w:r>
      <w:r w:rsidRPr="00CE2877">
        <w:rPr>
          <w:lang w:val="en-US"/>
        </w:rPr>
        <w:t>rability function</w:t>
      </w:r>
      <w:r w:rsidRPr="00CE2877">
        <w:rPr>
          <w:rFonts w:cs="Arial"/>
          <w:lang w:val="en-US"/>
        </w:rPr>
        <w:t>. Thus, response surface methodology was implemented to find the best combination of mass, diluted reagents (HNO</w:t>
      </w:r>
      <w:r w:rsidRPr="00CE2877">
        <w:rPr>
          <w:rFonts w:cs="Arial"/>
          <w:vertAlign w:val="subscript"/>
          <w:lang w:val="en-US"/>
        </w:rPr>
        <w:t>3</w:t>
      </w:r>
      <w:r w:rsidRPr="00CE2877">
        <w:rPr>
          <w:rFonts w:cs="Arial"/>
          <w:lang w:val="en-US"/>
        </w:rPr>
        <w:t xml:space="preserve"> and H</w:t>
      </w:r>
      <w:r w:rsidRPr="00CE2877">
        <w:rPr>
          <w:rFonts w:cs="Arial"/>
          <w:vertAlign w:val="subscript"/>
          <w:lang w:val="en-US"/>
        </w:rPr>
        <w:t>2</w:t>
      </w:r>
      <w:r w:rsidRPr="00CE2877">
        <w:rPr>
          <w:rFonts w:cs="Arial"/>
          <w:lang w:val="en-US"/>
        </w:rPr>
        <w:t>O</w:t>
      </w:r>
      <w:r w:rsidRPr="00CE2877">
        <w:rPr>
          <w:rFonts w:cs="Arial"/>
          <w:vertAlign w:val="subscript"/>
          <w:lang w:val="en-US"/>
        </w:rPr>
        <w:t>2</w:t>
      </w:r>
      <w:r w:rsidRPr="00CE2877">
        <w:rPr>
          <w:rFonts w:cs="Arial"/>
          <w:lang w:val="en-US"/>
        </w:rPr>
        <w:t xml:space="preserve">), time and temperature in order to minimize </w:t>
      </w:r>
      <w:r w:rsidRPr="00CE2877">
        <w:rPr>
          <w:lang w:val="en-US"/>
        </w:rPr>
        <w:t xml:space="preserve">the studied </w:t>
      </w:r>
      <w:r w:rsidRPr="00CE2877">
        <w:rPr>
          <w:rFonts w:cs="Arial"/>
          <w:lang w:val="en-US"/>
        </w:rPr>
        <w:t>responses for elemental extraction in analyzed samples. The selected factors were evaluated in a range of 100-500 mg (sample mass), 15-45 min (heating time), 2-7 M (HNO</w:t>
      </w:r>
      <w:r w:rsidRPr="00CE2877">
        <w:rPr>
          <w:rFonts w:cs="Arial"/>
          <w:vertAlign w:val="subscript"/>
          <w:lang w:val="en-US"/>
        </w:rPr>
        <w:t xml:space="preserve">3 </w:t>
      </w:r>
      <w:r w:rsidRPr="00CE2877">
        <w:rPr>
          <w:rFonts w:cs="Arial"/>
          <w:lang w:val="en-US"/>
        </w:rPr>
        <w:t>concentration) and 10-30 % (H</w:t>
      </w:r>
      <w:r w:rsidRPr="00CE2877">
        <w:rPr>
          <w:rFonts w:cs="Arial"/>
          <w:vertAlign w:val="subscript"/>
          <w:lang w:val="en-US"/>
        </w:rPr>
        <w:t>2</w:t>
      </w:r>
      <w:r w:rsidRPr="00CE2877">
        <w:rPr>
          <w:rFonts w:cs="Arial"/>
          <w:lang w:val="en-US"/>
        </w:rPr>
        <w:t>O</w:t>
      </w:r>
      <w:r w:rsidRPr="00CE2877">
        <w:rPr>
          <w:rFonts w:cs="Arial"/>
          <w:vertAlign w:val="subscript"/>
          <w:lang w:val="en-US"/>
        </w:rPr>
        <w:t>2</w:t>
      </w:r>
      <w:r w:rsidRPr="00CE2877">
        <w:rPr>
          <w:rFonts w:cs="Arial"/>
          <w:lang w:val="en-US"/>
        </w:rPr>
        <w:t xml:space="preserve"> concentration) for both designs and the temperature between 30-60°C was considered in the USAE design while for the IRAE it was kept constant at 190°C. </w:t>
      </w:r>
      <w:r w:rsidRPr="00CE2877">
        <w:rPr>
          <w:lang w:val="en-US"/>
        </w:rPr>
        <w:t xml:space="preserve">The comparison between both methodologies revealed a better performance of IRAE than USAE for the parameters studied, achieving lower values for </w:t>
      </w:r>
      <w:commentRangeStart w:id="2"/>
      <w:r w:rsidRPr="00CE2877">
        <w:rPr>
          <w:lang w:val="en-US"/>
        </w:rPr>
        <w:t xml:space="preserve">DOC, RA and SR </w:t>
      </w:r>
      <w:commentRangeEnd w:id="2"/>
      <w:r w:rsidR="00406531">
        <w:rPr>
          <w:rStyle w:val="Refdecomentario"/>
        </w:rPr>
        <w:commentReference w:id="2"/>
      </w:r>
      <w:r w:rsidRPr="00CE2877">
        <w:rPr>
          <w:lang w:val="en-US"/>
        </w:rPr>
        <w:t xml:space="preserve">for the three samples under study. On the </w:t>
      </w:r>
      <w:r w:rsidRPr="00CE2877">
        <w:rPr>
          <w:lang w:val="en-US"/>
        </w:rPr>
        <w:lastRenderedPageBreak/>
        <w:t>other hand, different optimal conditions were acquired for the different samples, evidencing that the sample preparation also depends on the sample under study. For this reason, after their experimental validation, the optimal combinations of IRAE design</w:t>
      </w:r>
      <w:r w:rsidR="00CE2877">
        <w:rPr>
          <w:lang w:val="en-US"/>
        </w:rPr>
        <w:t xml:space="preserve"> for each sample were selected </w:t>
      </w:r>
      <w:r w:rsidRPr="00CE2877">
        <w:rPr>
          <w:lang w:val="en-US"/>
        </w:rPr>
        <w:t>to elucidate sample composition through</w:t>
      </w:r>
      <w:commentRangeStart w:id="3"/>
      <w:r w:rsidRPr="00CE2877">
        <w:rPr>
          <w:lang w:val="en-US"/>
        </w:rPr>
        <w:t xml:space="preserve"> </w:t>
      </w:r>
      <w:proofErr w:type="spellStart"/>
      <w:r w:rsidRPr="00CE2877">
        <w:rPr>
          <w:lang w:val="en-US"/>
        </w:rPr>
        <w:t>multielemental</w:t>
      </w:r>
      <w:proofErr w:type="spellEnd"/>
      <w:r w:rsidRPr="00CE2877">
        <w:rPr>
          <w:lang w:val="en-US"/>
        </w:rPr>
        <w:t xml:space="preserve"> analysis; results were compared with guidelines values.</w:t>
      </w:r>
      <w:commentRangeEnd w:id="3"/>
      <w:r w:rsidR="00950BF9">
        <w:rPr>
          <w:rStyle w:val="Refdecomentario"/>
        </w:rPr>
        <w:commentReference w:id="3"/>
      </w:r>
    </w:p>
    <w:p w:rsidR="002A32B2" w:rsidRPr="00CE2877" w:rsidRDefault="002A32B2">
      <w:pPr>
        <w:pBdr>
          <w:top w:val="nil"/>
          <w:left w:val="nil"/>
          <w:bottom w:val="nil"/>
          <w:right w:val="nil"/>
          <w:between w:val="nil"/>
        </w:pBdr>
        <w:spacing w:after="0" w:line="240" w:lineRule="auto"/>
        <w:rPr>
          <w:lang w:val="en-US"/>
        </w:rPr>
      </w:pPr>
      <w:bookmarkStart w:id="4" w:name="_heading=h.gvnkzb2bqnun" w:colFirst="0" w:colLast="0"/>
      <w:bookmarkEnd w:id="4"/>
    </w:p>
    <w:p w:rsidR="002A32B2" w:rsidRPr="00CE2877" w:rsidRDefault="003E5AC2">
      <w:pPr>
        <w:spacing w:after="0" w:line="240" w:lineRule="auto"/>
        <w:rPr>
          <w:lang w:val="en-US"/>
        </w:rPr>
      </w:pPr>
      <w:r w:rsidRPr="00CE2877">
        <w:rPr>
          <w:lang w:val="en-US"/>
        </w:rPr>
        <w:t xml:space="preserve">Keywords: </w:t>
      </w:r>
      <w:proofErr w:type="spellStart"/>
      <w:r w:rsidRPr="00CE2877">
        <w:rPr>
          <w:lang w:val="en-US"/>
        </w:rPr>
        <w:t>Ag</w:t>
      </w:r>
      <w:r w:rsidR="00E24DAB">
        <w:rPr>
          <w:lang w:val="en-US"/>
        </w:rPr>
        <w:t>ri</w:t>
      </w:r>
      <w:proofErr w:type="spellEnd"/>
      <w:r w:rsidR="00E24DAB">
        <w:rPr>
          <w:lang w:val="en-US"/>
        </w:rPr>
        <w:t>-food</w:t>
      </w:r>
      <w:r w:rsidRPr="00CE2877">
        <w:rPr>
          <w:lang w:val="en-US"/>
        </w:rPr>
        <w:t>,</w:t>
      </w:r>
      <w:r w:rsidR="00E24DAB">
        <w:rPr>
          <w:lang w:val="en-US"/>
        </w:rPr>
        <w:t xml:space="preserve"> Green Pretreatment</w:t>
      </w:r>
      <w:r w:rsidRPr="00CE2877">
        <w:rPr>
          <w:lang w:val="en-US"/>
        </w:rPr>
        <w:t xml:space="preserve"> Design of Experiment, </w:t>
      </w:r>
      <w:r w:rsidR="002E07B2">
        <w:rPr>
          <w:lang w:val="en-US"/>
        </w:rPr>
        <w:t xml:space="preserve">Multivariate </w:t>
      </w:r>
      <w:r w:rsidRPr="00CE2877">
        <w:rPr>
          <w:lang w:val="en-US"/>
        </w:rPr>
        <w:t xml:space="preserve">Optimization, </w:t>
      </w:r>
      <w:proofErr w:type="spellStart"/>
      <w:r w:rsidR="002E07B2">
        <w:rPr>
          <w:lang w:val="en-US"/>
        </w:rPr>
        <w:t>Multielemental</w:t>
      </w:r>
      <w:proofErr w:type="spellEnd"/>
      <w:r w:rsidR="002E07B2">
        <w:rPr>
          <w:lang w:val="en-US"/>
        </w:rPr>
        <w:t xml:space="preserve"> A</w:t>
      </w:r>
      <w:r w:rsidR="002E07B2" w:rsidRPr="00CE2877">
        <w:rPr>
          <w:lang w:val="en-US"/>
        </w:rPr>
        <w:t>nalysis</w:t>
      </w:r>
      <w:r w:rsidRPr="00CE2877">
        <w:rPr>
          <w:lang w:val="en-US"/>
        </w:rPr>
        <w:t>.</w:t>
      </w:r>
    </w:p>
    <w:p w:rsidR="002A32B2" w:rsidRPr="00CE2877" w:rsidRDefault="002A32B2">
      <w:pPr>
        <w:pBdr>
          <w:top w:val="nil"/>
          <w:left w:val="nil"/>
          <w:bottom w:val="nil"/>
          <w:right w:val="nil"/>
          <w:between w:val="nil"/>
        </w:pBdr>
        <w:spacing w:after="240" w:line="240" w:lineRule="auto"/>
        <w:jc w:val="left"/>
        <w:rPr>
          <w:rFonts w:cs="Arial"/>
          <w:lang w:val="en-US"/>
        </w:rPr>
      </w:pPr>
    </w:p>
    <w:sectPr w:rsidR="002A32B2" w:rsidRPr="00CE2877" w:rsidSect="00DC51C0">
      <w:headerReference w:type="default" r:id="rId9"/>
      <w:footerReference w:type="default" r:id="rId10"/>
      <w:pgSz w:w="11900"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Vero" w:date="2022-08-01T10:55:00Z" w:initials="V">
    <w:p w:rsidR="00406531" w:rsidRDefault="00406531">
      <w:pPr>
        <w:pStyle w:val="Textocomentario"/>
      </w:pPr>
      <w:r>
        <w:rPr>
          <w:rStyle w:val="Refdecomentario"/>
        </w:rPr>
        <w:annotationRef/>
      </w:r>
      <w:proofErr w:type="spellStart"/>
      <w:r>
        <w:t>statiscally</w:t>
      </w:r>
      <w:proofErr w:type="spellEnd"/>
      <w:r>
        <w:t xml:space="preserve"> </w:t>
      </w:r>
      <w:proofErr w:type="spellStart"/>
      <w:r>
        <w:t>significant</w:t>
      </w:r>
      <w:proofErr w:type="spellEnd"/>
      <w:r>
        <w:t>?</w:t>
      </w:r>
    </w:p>
  </w:comment>
  <w:comment w:id="3" w:author="Vero" w:date="2022-08-01T10:55:00Z" w:initials="V">
    <w:p w:rsidR="00950BF9" w:rsidRDefault="00950BF9">
      <w:pPr>
        <w:pStyle w:val="Textocomentario"/>
      </w:pPr>
      <w:r>
        <w:rPr>
          <w:rStyle w:val="Refdecomentario"/>
        </w:rPr>
        <w:annotationRef/>
      </w:r>
      <w:proofErr w:type="gramStart"/>
      <w:r w:rsidRPr="00F81DB5">
        <w:rPr>
          <w:lang w:val="en-US"/>
        </w:rPr>
        <w:t>results</w:t>
      </w:r>
      <w:proofErr w:type="gramEnd"/>
      <w:r w:rsidRPr="00F81DB5">
        <w:rPr>
          <w:lang w:val="en-US"/>
        </w:rPr>
        <w:t xml:space="preserve">? </w:t>
      </w:r>
      <w:proofErr w:type="gramStart"/>
      <w:r w:rsidRPr="00F81DB5">
        <w:rPr>
          <w:lang w:val="en-US"/>
        </w:rPr>
        <w:t>are</w:t>
      </w:r>
      <w:proofErr w:type="gramEnd"/>
      <w:r w:rsidRPr="00F81DB5">
        <w:rPr>
          <w:lang w:val="en-US"/>
        </w:rPr>
        <w:t xml:space="preserve"> in accordance with guidelines?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7C" w:rsidRDefault="006F3E7C">
      <w:pPr>
        <w:spacing w:after="0" w:line="240" w:lineRule="auto"/>
      </w:pPr>
      <w:r>
        <w:separator/>
      </w:r>
    </w:p>
  </w:endnote>
  <w:endnote w:type="continuationSeparator" w:id="0">
    <w:p w:rsidR="006F3E7C" w:rsidRDefault="006F3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2B2" w:rsidRDefault="002A32B2">
    <w:pPr>
      <w:pBdr>
        <w:top w:val="nil"/>
        <w:left w:val="nil"/>
        <w:bottom w:val="nil"/>
        <w:right w:val="nil"/>
        <w:between w:val="nil"/>
      </w:pBdr>
      <w:tabs>
        <w:tab w:val="right" w:pos="9020"/>
      </w:tabs>
      <w:spacing w:after="0" w:line="240" w:lineRule="auto"/>
      <w:jc w:val="left"/>
      <w:rPr>
        <w:rFonts w:ascii="Helvetica Neue" w:eastAsia="Helvetica Neue" w:hAnsi="Helvetica Neue" w:cs="Helvetica Neu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7C" w:rsidRDefault="006F3E7C">
      <w:pPr>
        <w:spacing w:after="0" w:line="240" w:lineRule="auto"/>
      </w:pPr>
      <w:r>
        <w:separator/>
      </w:r>
    </w:p>
  </w:footnote>
  <w:footnote w:type="continuationSeparator" w:id="0">
    <w:p w:rsidR="006F3E7C" w:rsidRDefault="006F3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2B2" w:rsidRDefault="003E5AC2">
    <w:pPr>
      <w:pBdr>
        <w:bottom w:val="single" w:sz="4" w:space="0" w:color="000000"/>
      </w:pBdr>
      <w:spacing w:after="0" w:line="240" w:lineRule="auto"/>
      <w:jc w:val="right"/>
    </w:pPr>
    <w:r>
      <w:rPr>
        <w:noProof/>
        <w:lang w:val="es-AR"/>
      </w:rPr>
      <w:drawing>
        <wp:anchor distT="0" distB="0" distL="0" distR="0" simplePos="0" relativeHeight="251658240" behindDoc="1" locked="0" layoutInCell="1" allowOverlap="1">
          <wp:simplePos x="0" y="0"/>
          <wp:positionH relativeFrom="page">
            <wp:posOffset>1085852</wp:posOffset>
          </wp:positionH>
          <wp:positionV relativeFrom="page">
            <wp:posOffset>229237</wp:posOffset>
          </wp:positionV>
          <wp:extent cx="676275" cy="657225"/>
          <wp:effectExtent l="0" t="0" r="0" b="0"/>
          <wp:wrapNone/>
          <wp:docPr id="1073741826"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r>
      <w:rPr>
        <w:b/>
        <w:i/>
        <w:sz w:val="18"/>
        <w:szCs w:val="18"/>
        <w:highlight w:val="white"/>
      </w:rPr>
      <w:t>VIII Congreso Internacional de Ciencia y Tecnología de Alimentos (CICYTAC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footnotePr>
    <w:footnote w:id="-1"/>
    <w:footnote w:id="0"/>
  </w:footnotePr>
  <w:endnotePr>
    <w:endnote w:id="-1"/>
    <w:endnote w:id="0"/>
  </w:endnotePr>
  <w:compat/>
  <w:rsids>
    <w:rsidRoot w:val="002A32B2"/>
    <w:rsid w:val="002A32B2"/>
    <w:rsid w:val="002E07B2"/>
    <w:rsid w:val="003E5AC2"/>
    <w:rsid w:val="00406531"/>
    <w:rsid w:val="006F3E7C"/>
    <w:rsid w:val="00950BF9"/>
    <w:rsid w:val="00CE2877"/>
    <w:rsid w:val="00DC2961"/>
    <w:rsid w:val="00DC51C0"/>
    <w:rsid w:val="00E24DAB"/>
    <w:rsid w:val="00E41A81"/>
    <w:rsid w:val="00EF1FD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US"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C0"/>
    <w:pPr>
      <w:outlineLvl w:val="0"/>
    </w:pPr>
    <w:rPr>
      <w:rFonts w:cs="Arial Unicode MS"/>
      <w:color w:val="000000"/>
      <w:u w:color="000000"/>
      <w:lang w:val="es-ES_tradnl"/>
    </w:rPr>
  </w:style>
  <w:style w:type="paragraph" w:styleId="Ttulo1">
    <w:name w:val="heading 1"/>
    <w:basedOn w:val="Normal"/>
    <w:next w:val="Normal"/>
    <w:rsid w:val="00DC51C0"/>
    <w:pPr>
      <w:keepNext/>
      <w:keepLines/>
      <w:spacing w:before="480" w:after="120"/>
    </w:pPr>
    <w:rPr>
      <w:b/>
      <w:sz w:val="48"/>
      <w:szCs w:val="48"/>
    </w:rPr>
  </w:style>
  <w:style w:type="paragraph" w:styleId="Ttulo2">
    <w:name w:val="heading 2"/>
    <w:basedOn w:val="Normal"/>
    <w:next w:val="Normal"/>
    <w:rsid w:val="00DC51C0"/>
    <w:pPr>
      <w:keepNext/>
      <w:keepLines/>
      <w:spacing w:before="360" w:after="80"/>
      <w:outlineLvl w:val="1"/>
    </w:pPr>
    <w:rPr>
      <w:b/>
      <w:sz w:val="36"/>
      <w:szCs w:val="36"/>
    </w:rPr>
  </w:style>
  <w:style w:type="paragraph" w:styleId="Ttulo3">
    <w:name w:val="heading 3"/>
    <w:basedOn w:val="Normal"/>
    <w:next w:val="Normal"/>
    <w:rsid w:val="00DC51C0"/>
    <w:pPr>
      <w:keepNext/>
      <w:keepLines/>
      <w:spacing w:before="280" w:after="80"/>
      <w:outlineLvl w:val="2"/>
    </w:pPr>
    <w:rPr>
      <w:b/>
      <w:sz w:val="28"/>
      <w:szCs w:val="28"/>
    </w:rPr>
  </w:style>
  <w:style w:type="paragraph" w:styleId="Ttulo4">
    <w:name w:val="heading 4"/>
    <w:basedOn w:val="Normal"/>
    <w:next w:val="Normal"/>
    <w:rsid w:val="00DC51C0"/>
    <w:pPr>
      <w:keepNext/>
      <w:keepLines/>
      <w:spacing w:before="240" w:after="40"/>
      <w:outlineLvl w:val="3"/>
    </w:pPr>
    <w:rPr>
      <w:b/>
    </w:rPr>
  </w:style>
  <w:style w:type="paragraph" w:styleId="Ttulo5">
    <w:name w:val="heading 5"/>
    <w:basedOn w:val="Normal"/>
    <w:next w:val="Normal"/>
    <w:rsid w:val="00DC51C0"/>
    <w:pPr>
      <w:keepNext/>
      <w:keepLines/>
      <w:spacing w:before="220" w:after="40"/>
      <w:outlineLvl w:val="4"/>
    </w:pPr>
    <w:rPr>
      <w:b/>
      <w:sz w:val="22"/>
      <w:szCs w:val="22"/>
    </w:rPr>
  </w:style>
  <w:style w:type="paragraph" w:styleId="Ttulo6">
    <w:name w:val="heading 6"/>
    <w:basedOn w:val="Normal"/>
    <w:next w:val="Normal"/>
    <w:rsid w:val="00DC51C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C51C0"/>
    <w:tblPr>
      <w:tblCellMar>
        <w:top w:w="0" w:type="dxa"/>
        <w:left w:w="0" w:type="dxa"/>
        <w:bottom w:w="0" w:type="dxa"/>
        <w:right w:w="0" w:type="dxa"/>
      </w:tblCellMar>
    </w:tblPr>
  </w:style>
  <w:style w:type="paragraph" w:styleId="Ttulo">
    <w:name w:val="Title"/>
    <w:basedOn w:val="Normal"/>
    <w:next w:val="Normal"/>
    <w:rsid w:val="00DC51C0"/>
    <w:pPr>
      <w:keepNext/>
      <w:keepLines/>
      <w:spacing w:before="480" w:after="120"/>
    </w:pPr>
    <w:rPr>
      <w:b/>
      <w:sz w:val="72"/>
      <w:szCs w:val="72"/>
    </w:rPr>
  </w:style>
  <w:style w:type="character" w:styleId="Hipervnculo">
    <w:name w:val="Hyperlink"/>
    <w:rsid w:val="00DC51C0"/>
    <w:rPr>
      <w:u w:val="single"/>
    </w:rPr>
  </w:style>
  <w:style w:type="table" w:customStyle="1" w:styleId="TableNormal0">
    <w:name w:val="Table Normal"/>
    <w:rsid w:val="00DC51C0"/>
    <w:tblPr>
      <w:tblInd w:w="0" w:type="dxa"/>
      <w:tblCellMar>
        <w:top w:w="0" w:type="dxa"/>
        <w:left w:w="0" w:type="dxa"/>
        <w:bottom w:w="0" w:type="dxa"/>
        <w:right w:w="0" w:type="dxa"/>
      </w:tblCellMar>
    </w:tblPr>
  </w:style>
  <w:style w:type="character" w:customStyle="1" w:styleId="Ninguno">
    <w:name w:val="Ninguno"/>
    <w:rsid w:val="00DC51C0"/>
    <w:rPr>
      <w:lang w:val="es-ES_tradnl"/>
    </w:rPr>
  </w:style>
  <w:style w:type="paragraph" w:customStyle="1" w:styleId="Encabezadoypie">
    <w:name w:val="Encabezado y pie"/>
    <w:rsid w:val="00DC51C0"/>
    <w:pPr>
      <w:tabs>
        <w:tab w:val="right" w:pos="9020"/>
      </w:tabs>
    </w:pPr>
    <w:rPr>
      <w:rFonts w:ascii="Helvetica Neue" w:eastAsia="Helvetica Neue" w:hAnsi="Helvetica Neue" w:cs="Helvetica Neue"/>
      <w:color w:val="000000"/>
    </w:rPr>
  </w:style>
  <w:style w:type="paragraph" w:customStyle="1" w:styleId="Predeterminado">
    <w:name w:val="Predeterminado"/>
    <w:rsid w:val="00DC51C0"/>
    <w:pPr>
      <w:spacing w:before="160" w:line="288" w:lineRule="auto"/>
    </w:pPr>
    <w:rPr>
      <w:rFonts w:ascii="Helvetica Neue" w:eastAsia="Helvetica Neue" w:hAnsi="Helvetica Neue" w:cs="Helvetica Neue"/>
      <w:color w:val="000000"/>
    </w:rPr>
  </w:style>
  <w:style w:type="paragraph" w:styleId="Subttulo">
    <w:name w:val="Subtitle"/>
    <w:basedOn w:val="Normal"/>
    <w:next w:val="Normal"/>
    <w:rsid w:val="00DC51C0"/>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50BF9"/>
    <w:rPr>
      <w:sz w:val="16"/>
      <w:szCs w:val="16"/>
    </w:rPr>
  </w:style>
  <w:style w:type="paragraph" w:styleId="Textocomentario">
    <w:name w:val="annotation text"/>
    <w:basedOn w:val="Normal"/>
    <w:link w:val="TextocomentarioCar"/>
    <w:uiPriority w:val="99"/>
    <w:semiHidden/>
    <w:unhideWhenUsed/>
    <w:rsid w:val="00950B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0BF9"/>
    <w:rPr>
      <w:rFonts w:cs="Arial Unicode MS"/>
      <w:color w:val="000000"/>
      <w:sz w:val="20"/>
      <w:szCs w:val="20"/>
      <w:u w:color="000000"/>
      <w:lang w:val="es-ES_tradnl"/>
    </w:rPr>
  </w:style>
  <w:style w:type="paragraph" w:styleId="Asuntodelcomentario">
    <w:name w:val="annotation subject"/>
    <w:basedOn w:val="Textocomentario"/>
    <w:next w:val="Textocomentario"/>
    <w:link w:val="AsuntodelcomentarioCar"/>
    <w:uiPriority w:val="99"/>
    <w:semiHidden/>
    <w:unhideWhenUsed/>
    <w:rsid w:val="00950BF9"/>
    <w:rPr>
      <w:b/>
      <w:bCs/>
    </w:rPr>
  </w:style>
  <w:style w:type="character" w:customStyle="1" w:styleId="AsuntodelcomentarioCar">
    <w:name w:val="Asunto del comentario Car"/>
    <w:basedOn w:val="TextocomentarioCar"/>
    <w:link w:val="Asuntodelcomentario"/>
    <w:uiPriority w:val="99"/>
    <w:semiHidden/>
    <w:rsid w:val="00950BF9"/>
    <w:rPr>
      <w:b/>
      <w:bCs/>
    </w:rPr>
  </w:style>
  <w:style w:type="paragraph" w:styleId="Textodeglobo">
    <w:name w:val="Balloon Text"/>
    <w:basedOn w:val="Normal"/>
    <w:link w:val="TextodegloboCar"/>
    <w:uiPriority w:val="99"/>
    <w:semiHidden/>
    <w:unhideWhenUsed/>
    <w:rsid w:val="00950B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BF9"/>
    <w:rPr>
      <w:rFonts w:ascii="Tahoma" w:hAnsi="Tahoma" w:cs="Tahoma"/>
      <w:color w:val="000000"/>
      <w:sz w:val="16"/>
      <w:szCs w:val="16"/>
      <w:u w:color="000000"/>
      <w:lang w:val="es-ES_trad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silvanaazcarat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P9IHCPUDXX0gnilqPhckjMknQ==">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Vero</cp:lastModifiedBy>
  <cp:revision>2</cp:revision>
  <dcterms:created xsi:type="dcterms:W3CDTF">2022-08-01T13:55:00Z</dcterms:created>
  <dcterms:modified xsi:type="dcterms:W3CDTF">2022-08-01T13:55:00Z</dcterms:modified>
</cp:coreProperties>
</file>