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C4" w:rsidRPr="0045278A" w:rsidRDefault="001C684B" w:rsidP="00657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  <w:r w:rsidRPr="0045278A">
        <w:rPr>
          <w:b/>
        </w:rPr>
        <w:t xml:space="preserve">Obtención y caracterización de los sobrenadantes resultantes de la </w:t>
      </w:r>
      <w:proofErr w:type="spellStart"/>
      <w:r w:rsidRPr="0045278A">
        <w:rPr>
          <w:b/>
        </w:rPr>
        <w:t>b</w:t>
      </w:r>
      <w:r w:rsidR="00282564" w:rsidRPr="0045278A">
        <w:rPr>
          <w:b/>
        </w:rPr>
        <w:t>iotransformación</w:t>
      </w:r>
      <w:proofErr w:type="spellEnd"/>
      <w:r w:rsidR="00282564" w:rsidRPr="0045278A">
        <w:rPr>
          <w:b/>
        </w:rPr>
        <w:t xml:space="preserve"> de subproductos </w:t>
      </w:r>
      <w:r w:rsidRPr="0045278A">
        <w:rPr>
          <w:b/>
        </w:rPr>
        <w:t>industriales por</w:t>
      </w:r>
      <w:r w:rsidRPr="0045278A">
        <w:rPr>
          <w:b/>
        </w:rPr>
        <w:t xml:space="preserve"> </w:t>
      </w:r>
      <w:proofErr w:type="spellStart"/>
      <w:r w:rsidRPr="0045278A">
        <w:rPr>
          <w:b/>
          <w:i/>
        </w:rPr>
        <w:t>Lactobacillus</w:t>
      </w:r>
      <w:proofErr w:type="spellEnd"/>
      <w:r w:rsidRPr="0045278A">
        <w:rPr>
          <w:b/>
          <w:i/>
        </w:rPr>
        <w:t xml:space="preserve"> </w:t>
      </w:r>
      <w:proofErr w:type="spellStart"/>
      <w:r w:rsidRPr="0045278A">
        <w:rPr>
          <w:b/>
          <w:i/>
        </w:rPr>
        <w:t>casei</w:t>
      </w:r>
      <w:proofErr w:type="spellEnd"/>
      <w:r w:rsidRPr="0045278A">
        <w:rPr>
          <w:b/>
          <w:i/>
        </w:rPr>
        <w:t xml:space="preserve"> </w:t>
      </w:r>
    </w:p>
    <w:p w:rsidR="00AD24C4" w:rsidRPr="0045278A" w:rsidRDefault="00AD24C4" w:rsidP="00657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</w:p>
    <w:p w:rsidR="00AD24C4" w:rsidRPr="0045278A" w:rsidRDefault="00AD24C4" w:rsidP="006574F0">
      <w:pPr>
        <w:spacing w:after="0"/>
        <w:ind w:left="0" w:hanging="2"/>
        <w:rPr>
          <w:b/>
        </w:rPr>
      </w:pPr>
    </w:p>
    <w:p w:rsidR="00AD24C4" w:rsidRPr="0045278A" w:rsidRDefault="00282564" w:rsidP="006574F0">
      <w:pPr>
        <w:spacing w:after="0" w:line="240" w:lineRule="auto"/>
        <w:ind w:left="0" w:hanging="2"/>
      </w:pPr>
      <w:r w:rsidRPr="0045278A">
        <w:t xml:space="preserve">Tello Sandoval M (1), </w:t>
      </w:r>
      <w:proofErr w:type="spellStart"/>
      <w:r w:rsidRPr="0045278A">
        <w:t>Dieser</w:t>
      </w:r>
      <w:proofErr w:type="spellEnd"/>
      <w:r w:rsidRPr="0045278A">
        <w:t xml:space="preserve"> D (1), </w:t>
      </w:r>
      <w:proofErr w:type="spellStart"/>
      <w:r w:rsidRPr="0045278A">
        <w:t>Bongiovani</w:t>
      </w:r>
      <w:proofErr w:type="spellEnd"/>
      <w:r w:rsidRPr="0045278A">
        <w:t xml:space="preserve"> NS (1,2), Rocha Parra AF (1,2), Hurtado J (1,2), Rocha Parra D (1,2), Tarifa MC (1,2)</w:t>
      </w: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282564" w:rsidP="006574F0">
      <w:pPr>
        <w:spacing w:after="120" w:line="240" w:lineRule="auto"/>
        <w:ind w:left="0" w:hanging="2"/>
      </w:pPr>
      <w:r w:rsidRPr="0045278A">
        <w:t>(1) Universidad Nacional de Río Negro (UNRN), 9 de julio 446, Villa Regina, Río Negro, Argentina.</w:t>
      </w:r>
    </w:p>
    <w:p w:rsidR="00AD24C4" w:rsidRPr="0045278A" w:rsidRDefault="00282564" w:rsidP="006574F0">
      <w:pPr>
        <w:spacing w:line="240" w:lineRule="auto"/>
        <w:ind w:left="0" w:hanging="2"/>
      </w:pPr>
      <w:r w:rsidRPr="0045278A">
        <w:t>(2) Centro de Investigac</w:t>
      </w:r>
      <w:r w:rsidRPr="0045278A">
        <w:t>iones y Transferencia de Río Negro (CONICET-UNRN), 9 de julio 446, Villa Regina, Río Negro, Argentina.</w:t>
      </w:r>
    </w:p>
    <w:p w:rsidR="00AD24C4" w:rsidRPr="0045278A" w:rsidRDefault="00282564" w:rsidP="006574F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 w:rsidRPr="0045278A">
        <w:t>Dirección de e-mail: mctarifa@unrn.edu.ar</w:t>
      </w:r>
      <w:r w:rsidRPr="0045278A">
        <w:tab/>
      </w: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282564" w:rsidP="006574F0">
      <w:pPr>
        <w:spacing w:after="0" w:line="240" w:lineRule="auto"/>
        <w:ind w:left="0" w:hanging="2"/>
      </w:pPr>
      <w:r w:rsidRPr="0045278A">
        <w:t>RESUMEN</w:t>
      </w: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282564" w:rsidP="006574F0">
      <w:pPr>
        <w:spacing w:after="0" w:line="240" w:lineRule="auto"/>
        <w:ind w:left="0" w:hanging="2"/>
      </w:pPr>
      <w:r w:rsidRPr="0045278A">
        <w:t>La agroindustria representa un sector clave para la economía Argentina, la cual ha presentado en los últimos años un gran desarrollo tecnológico que le permitió adaptarse y aprovechar las nuevas oportunidades y exigencias de un mercado internacional cada v</w:t>
      </w:r>
      <w:r w:rsidRPr="0045278A">
        <w:t xml:space="preserve">ez más dinámico y competitivo. Sin embargo, durante la preparación y procesamiento industrial se generan grandes volúmenes de “residuos” </w:t>
      </w:r>
      <w:r w:rsidR="00BB5DAC" w:rsidRPr="0045278A">
        <w:t>que</w:t>
      </w:r>
      <w:r w:rsidRPr="0045278A">
        <w:t xml:space="preserve"> constituyen un serio problema para las industrias, además de contener sustancias remanentes valiosas</w:t>
      </w:r>
      <w:r w:rsidR="006574F0" w:rsidRPr="0045278A">
        <w:t xml:space="preserve"> que se pierden</w:t>
      </w:r>
      <w:r w:rsidRPr="0045278A">
        <w:t xml:space="preserve">. En este sentido, y dentro del concepto de economía circular, la utilización de subproductos como materias primas abundantes y de bajo costo para la obtención de compuestos de interés industrial representa </w:t>
      </w:r>
      <w:r w:rsidRPr="0045278A">
        <w:t xml:space="preserve">una alternativa de valorización de los mismos y una manera para re-incorporarlos al sistema productivo. Es por esto que el objetivo del presente trabajo fue caracterizar la fracción soluble o sobrenadante resultante de la </w:t>
      </w:r>
      <w:proofErr w:type="spellStart"/>
      <w:r w:rsidRPr="0045278A">
        <w:t>biotransformación</w:t>
      </w:r>
      <w:proofErr w:type="spellEnd"/>
      <w:r w:rsidRPr="0045278A">
        <w:t xml:space="preserve"> de subproductos </w:t>
      </w:r>
      <w:r w:rsidRPr="0045278A">
        <w:t xml:space="preserve">industriales por </w:t>
      </w:r>
      <w:proofErr w:type="spellStart"/>
      <w:r w:rsidRPr="0045278A">
        <w:rPr>
          <w:i/>
        </w:rPr>
        <w:t>Lactobacillus</w:t>
      </w:r>
      <w:proofErr w:type="spellEnd"/>
      <w:r w:rsidRPr="0045278A">
        <w:rPr>
          <w:i/>
        </w:rPr>
        <w:t xml:space="preserve"> </w:t>
      </w:r>
      <w:proofErr w:type="spellStart"/>
      <w:r w:rsidRPr="0045278A">
        <w:rPr>
          <w:i/>
        </w:rPr>
        <w:t>casei</w:t>
      </w:r>
      <w:proofErr w:type="spellEnd"/>
      <w:r w:rsidRPr="0045278A">
        <w:rPr>
          <w:i/>
        </w:rPr>
        <w:t xml:space="preserve"> </w:t>
      </w:r>
      <w:r w:rsidRPr="0045278A">
        <w:t xml:space="preserve">ATCC 393. </w:t>
      </w:r>
      <w:r w:rsidRPr="0045278A">
        <w:t>P</w:t>
      </w:r>
      <w:r w:rsidRPr="0045278A">
        <w:t>ara esto, se utilizaron tres sistemas a base de</w:t>
      </w:r>
      <w:r w:rsidRPr="0045278A">
        <w:t xml:space="preserve"> bagazo de sidra (BS), bagazo de cerveza (BC) y una combinación de ambos (BSC) preparados al 10% p/v en agua destilada </w:t>
      </w:r>
      <w:r w:rsidR="00BB5DAC" w:rsidRPr="0045278A">
        <w:t>estéril</w:t>
      </w:r>
      <w:r w:rsidRPr="0045278A">
        <w:t xml:space="preserve"> y ajustados a pH 7. Previo a su u</w:t>
      </w:r>
      <w:r w:rsidRPr="0045278A">
        <w:t xml:space="preserve">tilización los subproductos fueron deshidratados (50±1ºC), molidos y esterilizados (121ºC–15 min). Cada sistema fue inoculado con </w:t>
      </w:r>
      <w:r w:rsidRPr="0045278A">
        <w:t xml:space="preserve">una suspensión inicial de </w:t>
      </w:r>
      <w:r w:rsidRPr="0045278A">
        <w:rPr>
          <w:i/>
        </w:rPr>
        <w:t xml:space="preserve">L. </w:t>
      </w:r>
      <w:proofErr w:type="spellStart"/>
      <w:r w:rsidRPr="0045278A">
        <w:rPr>
          <w:i/>
        </w:rPr>
        <w:t>casei</w:t>
      </w:r>
      <w:proofErr w:type="spellEnd"/>
      <w:r w:rsidRPr="0045278A">
        <w:rPr>
          <w:i/>
        </w:rPr>
        <w:t xml:space="preserve"> </w:t>
      </w:r>
      <w:r w:rsidRPr="0045278A">
        <w:t>de ~10</w:t>
      </w:r>
      <w:r w:rsidRPr="0045278A">
        <w:rPr>
          <w:vertAlign w:val="superscript"/>
        </w:rPr>
        <w:t xml:space="preserve">7 </w:t>
      </w:r>
      <w:r w:rsidRPr="0045278A">
        <w:t xml:space="preserve">UFC/ml, </w:t>
      </w:r>
      <w:r w:rsidR="00BB5DAC" w:rsidRPr="0045278A">
        <w:t>e incubado</w:t>
      </w:r>
      <w:r w:rsidRPr="0045278A">
        <w:t xml:space="preserve"> a 37ºC bajo agitación suave (50 rpm) durante 24, 72 y 120 h. Tr</w:t>
      </w:r>
      <w:r w:rsidRPr="0045278A">
        <w:t xml:space="preserve">anscurrido cada tiempo se procedió al recuento en placa </w:t>
      </w:r>
      <w:r w:rsidR="00BB5DAC" w:rsidRPr="0045278A">
        <w:t xml:space="preserve">de </w:t>
      </w:r>
      <w:r w:rsidR="00BB5DAC" w:rsidRPr="0045278A">
        <w:rPr>
          <w:i/>
        </w:rPr>
        <w:t xml:space="preserve">L. </w:t>
      </w:r>
      <w:proofErr w:type="spellStart"/>
      <w:r w:rsidR="00BB5DAC" w:rsidRPr="0045278A">
        <w:rPr>
          <w:i/>
        </w:rPr>
        <w:t>casei</w:t>
      </w:r>
      <w:proofErr w:type="spellEnd"/>
      <w:r w:rsidR="00BB5DAC" w:rsidRPr="0045278A">
        <w:rPr>
          <w:i/>
        </w:rPr>
        <w:t xml:space="preserve"> </w:t>
      </w:r>
      <w:r w:rsidRPr="0045278A">
        <w:t xml:space="preserve">en agar de </w:t>
      </w:r>
      <w:proofErr w:type="spellStart"/>
      <w:r w:rsidRPr="0045278A">
        <w:t>Man</w:t>
      </w:r>
      <w:proofErr w:type="spellEnd"/>
      <w:r w:rsidRPr="0045278A">
        <w:t xml:space="preserve">, </w:t>
      </w:r>
      <w:proofErr w:type="spellStart"/>
      <w:r w:rsidRPr="0045278A">
        <w:t>Rogosa</w:t>
      </w:r>
      <w:proofErr w:type="spellEnd"/>
      <w:r w:rsidRPr="0045278A">
        <w:t xml:space="preserve"> y </w:t>
      </w:r>
      <w:proofErr w:type="spellStart"/>
      <w:r w:rsidRPr="0045278A">
        <w:t>Sharpe</w:t>
      </w:r>
      <w:proofErr w:type="spellEnd"/>
      <w:r w:rsidRPr="0045278A">
        <w:t xml:space="preserve"> (MRS) y a la determinación </w:t>
      </w:r>
      <w:r w:rsidR="006574F0" w:rsidRPr="0045278A">
        <w:t>fisicoquímica</w:t>
      </w:r>
      <w:r w:rsidRPr="0045278A">
        <w:t xml:space="preserve"> de</w:t>
      </w:r>
      <w:r w:rsidR="006574F0" w:rsidRPr="0045278A">
        <w:t>:</w:t>
      </w:r>
      <w:r w:rsidRPr="0045278A">
        <w:t xml:space="preserve"> </w:t>
      </w:r>
      <w:r w:rsidR="00BB5DAC" w:rsidRPr="0045278A">
        <w:t xml:space="preserve">hidratos de carbono (azúcares reductores por método de </w:t>
      </w:r>
      <w:proofErr w:type="spellStart"/>
      <w:r w:rsidR="00BB5DAC" w:rsidRPr="0045278A">
        <w:t>Fehling</w:t>
      </w:r>
      <w:proofErr w:type="spellEnd"/>
      <w:r w:rsidR="00BB5DAC" w:rsidRPr="0045278A">
        <w:t xml:space="preserve">), </w:t>
      </w:r>
      <w:proofErr w:type="spellStart"/>
      <w:r w:rsidR="00BB5DAC" w:rsidRPr="0045278A">
        <w:t>polifenoles</w:t>
      </w:r>
      <w:proofErr w:type="spellEnd"/>
      <w:r w:rsidR="00BB5DAC" w:rsidRPr="0045278A">
        <w:t xml:space="preserve"> totales (método de </w:t>
      </w:r>
      <w:proofErr w:type="spellStart"/>
      <w:r w:rsidR="00BB5DAC" w:rsidRPr="0045278A">
        <w:t>Folin-Ciacalteau</w:t>
      </w:r>
      <w:proofErr w:type="spellEnd"/>
      <w:r w:rsidR="00BB5DAC" w:rsidRPr="0045278A">
        <w:t>) y acidez total</w:t>
      </w:r>
      <w:r w:rsidR="00BB5DAC" w:rsidRPr="0045278A">
        <w:t xml:space="preserve"> </w:t>
      </w:r>
      <w:r w:rsidR="00E610A4" w:rsidRPr="0045278A">
        <w:t xml:space="preserve">(expresada en </w:t>
      </w:r>
      <w:r w:rsidR="00E610A4" w:rsidRPr="0045278A">
        <w:rPr>
          <w:shd w:val="clear" w:color="auto" w:fill="FFFFFF"/>
        </w:rPr>
        <w:t>g/L</w:t>
      </w:r>
      <w:r w:rsidR="00E610A4" w:rsidRPr="0045278A">
        <w:rPr>
          <w:shd w:val="clear" w:color="auto" w:fill="FFFFFF"/>
        </w:rPr>
        <w:t xml:space="preserve"> de </w:t>
      </w:r>
      <w:r w:rsidR="00E610A4" w:rsidRPr="0045278A">
        <w:rPr>
          <w:shd w:val="clear" w:color="auto" w:fill="FFFFFF"/>
        </w:rPr>
        <w:t xml:space="preserve"> ácido málico) </w:t>
      </w:r>
      <w:r w:rsidR="00BB5DAC" w:rsidRPr="0045278A">
        <w:t xml:space="preserve">de </w:t>
      </w:r>
      <w:r w:rsidRPr="0045278A">
        <w:t xml:space="preserve">los </w:t>
      </w:r>
      <w:r w:rsidR="00BB5DAC" w:rsidRPr="0045278A">
        <w:t>sobrenadantes libres de células. Los mismos fueron</w:t>
      </w:r>
      <w:r w:rsidRPr="0045278A">
        <w:t xml:space="preserve"> obtenidos por centrifugación a 6000 x g y 4 °C.</w:t>
      </w:r>
      <w:r w:rsidRPr="0045278A">
        <w:t xml:space="preserve"> </w:t>
      </w:r>
      <w:r w:rsidRPr="0045278A">
        <w:t xml:space="preserve">Al </w:t>
      </w:r>
      <w:r w:rsidRPr="0045278A">
        <w:t xml:space="preserve">cabo de 120 h, </w:t>
      </w:r>
      <w:r w:rsidR="00BB5DAC" w:rsidRPr="0045278A">
        <w:t xml:space="preserve">se observó un aumento de </w:t>
      </w:r>
      <w:r w:rsidRPr="0045278A">
        <w:rPr>
          <w:i/>
        </w:rPr>
        <w:t xml:space="preserve">L. </w:t>
      </w:r>
      <w:proofErr w:type="spellStart"/>
      <w:r w:rsidRPr="0045278A">
        <w:rPr>
          <w:i/>
        </w:rPr>
        <w:t>casei</w:t>
      </w:r>
      <w:proofErr w:type="spellEnd"/>
      <w:r w:rsidRPr="0045278A">
        <w:rPr>
          <w:i/>
        </w:rPr>
        <w:t xml:space="preserve"> </w:t>
      </w:r>
      <w:r w:rsidRPr="0045278A">
        <w:t xml:space="preserve">de 0,92, 1,35 y 1,09 unidades logarítmicas </w:t>
      </w:r>
      <w:r w:rsidR="00BB5DAC" w:rsidRPr="0045278A">
        <w:t xml:space="preserve">con respecto al t0 </w:t>
      </w:r>
      <w:r w:rsidRPr="0045278A">
        <w:t>para</w:t>
      </w:r>
      <w:r w:rsidR="00BB5DAC" w:rsidRPr="0045278A">
        <w:t xml:space="preserve"> el</w:t>
      </w:r>
      <w:r w:rsidRPr="0045278A">
        <w:t xml:space="preserve"> BS, BC y BSC respectivamente. En </w:t>
      </w:r>
      <w:r w:rsidRPr="0045278A">
        <w:t>cuanto</w:t>
      </w:r>
      <w:r w:rsidRPr="0045278A">
        <w:t xml:space="preserve"> a los parámetros fisicoquímicos, </w:t>
      </w:r>
      <w:r w:rsidRPr="0045278A">
        <w:t>la concentración de azúcares reductores totales</w:t>
      </w:r>
      <w:r w:rsidRPr="0045278A">
        <w:t xml:space="preserve"> </w:t>
      </w:r>
      <w:r w:rsidR="00BB5DAC" w:rsidRPr="0045278A">
        <w:t xml:space="preserve">en el BS fue del </w:t>
      </w:r>
      <w:r w:rsidR="006574F0" w:rsidRPr="0045278A">
        <w:t>~</w:t>
      </w:r>
      <w:r w:rsidR="00BB5DAC" w:rsidRPr="0045278A">
        <w:t>3%</w:t>
      </w:r>
      <w:r w:rsidRPr="0045278A">
        <w:t xml:space="preserve">, mientras que en el caso de los BC y BSC </w:t>
      </w:r>
      <w:r w:rsidR="00BB5DAC" w:rsidRPr="0045278A">
        <w:t>fue de entre</w:t>
      </w:r>
      <w:r w:rsidRPr="0045278A">
        <w:t xml:space="preserve"> 0,72-1,15% y </w:t>
      </w:r>
      <w:r w:rsidR="006574F0" w:rsidRPr="0045278A">
        <w:t>1,62</w:t>
      </w:r>
      <w:r w:rsidR="006574F0" w:rsidRPr="0045278A">
        <w:t>-2,02</w:t>
      </w:r>
      <w:r w:rsidRPr="0045278A">
        <w:t>% respectivamente</w:t>
      </w:r>
      <w:r w:rsidR="00BB5DAC" w:rsidRPr="0045278A">
        <w:t>,</w:t>
      </w:r>
      <w:r w:rsidRPr="0045278A">
        <w:t xml:space="preserve"> no observándose </w:t>
      </w:r>
      <w:r w:rsidR="00BB5DAC" w:rsidRPr="0045278A">
        <w:t>cambios s</w:t>
      </w:r>
      <w:r w:rsidRPr="0045278A">
        <w:t>ignificativo</w:t>
      </w:r>
      <w:r w:rsidR="00BB5DAC" w:rsidRPr="0045278A">
        <w:t>s</w:t>
      </w:r>
      <w:r w:rsidRPr="0045278A">
        <w:t xml:space="preserve"> a lo largo del tiempo. </w:t>
      </w:r>
      <w:r w:rsidRPr="0045278A">
        <w:t xml:space="preserve">En el caso del contenido </w:t>
      </w:r>
      <w:proofErr w:type="spellStart"/>
      <w:r w:rsidRPr="0045278A">
        <w:t>polifenólico</w:t>
      </w:r>
      <w:proofErr w:type="spellEnd"/>
      <w:r w:rsidRPr="0045278A">
        <w:t xml:space="preserve"> las máximas concentraciones se observaron a las 72 h para BS (685 </w:t>
      </w:r>
      <w:r w:rsidRPr="0045278A">
        <w:t xml:space="preserve">mg </w:t>
      </w:r>
      <w:proofErr w:type="spellStart"/>
      <w:r w:rsidRPr="0045278A">
        <w:t>eq</w:t>
      </w:r>
      <w:proofErr w:type="spellEnd"/>
      <w:r w:rsidRPr="0045278A">
        <w:t xml:space="preserve"> </w:t>
      </w:r>
      <w:r w:rsidRPr="0045278A">
        <w:t>GAE</w:t>
      </w:r>
      <w:r w:rsidRPr="0045278A">
        <w:t>/L</w:t>
      </w:r>
      <w:r w:rsidRPr="0045278A">
        <w:t xml:space="preserve">) y a las 120 h para </w:t>
      </w:r>
      <w:r w:rsidR="00E610A4" w:rsidRPr="0045278A">
        <w:t xml:space="preserve">los </w:t>
      </w:r>
      <w:r w:rsidRPr="0045278A">
        <w:t xml:space="preserve">BC </w:t>
      </w:r>
      <w:r w:rsidR="0045278A" w:rsidRPr="0045278A">
        <w:t>(561)</w:t>
      </w:r>
      <w:r w:rsidR="0045278A" w:rsidRPr="0045278A">
        <w:t xml:space="preserve"> </w:t>
      </w:r>
      <w:r w:rsidRPr="0045278A">
        <w:t>y BSC</w:t>
      </w:r>
      <w:r w:rsidR="0045278A" w:rsidRPr="0045278A">
        <w:t xml:space="preserve"> (</w:t>
      </w:r>
      <w:r w:rsidR="0045278A" w:rsidRPr="0045278A">
        <w:t>571 m</w:t>
      </w:r>
      <w:bookmarkStart w:id="0" w:name="_GoBack"/>
      <w:bookmarkEnd w:id="0"/>
      <w:r w:rsidR="0045278A" w:rsidRPr="0045278A">
        <w:t xml:space="preserve">g </w:t>
      </w:r>
      <w:proofErr w:type="spellStart"/>
      <w:r w:rsidR="0045278A" w:rsidRPr="0045278A">
        <w:t>eq</w:t>
      </w:r>
      <w:proofErr w:type="spellEnd"/>
      <w:r w:rsidR="0045278A" w:rsidRPr="0045278A">
        <w:t xml:space="preserve"> GAE/L</w:t>
      </w:r>
      <w:r w:rsidR="0045278A" w:rsidRPr="0045278A">
        <w:t>)</w:t>
      </w:r>
      <w:r w:rsidR="00E610A4" w:rsidRPr="0045278A">
        <w:t xml:space="preserve">. En cuento a la </w:t>
      </w:r>
      <w:r w:rsidRPr="0045278A">
        <w:t xml:space="preserve">acidez </w:t>
      </w:r>
      <w:r w:rsidR="00E610A4" w:rsidRPr="0045278A">
        <w:t xml:space="preserve">el BS no presentó </w:t>
      </w:r>
      <w:r w:rsidR="00E610A4" w:rsidRPr="0045278A">
        <w:lastRenderedPageBreak/>
        <w:t>variaciones en el tiempo</w:t>
      </w:r>
      <w:r w:rsidRPr="0045278A">
        <w:t>,</w:t>
      </w:r>
      <w:r w:rsidR="00E610A4" w:rsidRPr="0045278A">
        <w:t xml:space="preserve"> mientras que </w:t>
      </w:r>
      <w:r w:rsidRPr="0045278A">
        <w:t>los BC y BSC</w:t>
      </w:r>
      <w:r w:rsidRPr="0045278A">
        <w:t xml:space="preserve"> </w:t>
      </w:r>
      <w:r w:rsidR="00E610A4" w:rsidRPr="0045278A">
        <w:t xml:space="preserve">tuvieron máximos </w:t>
      </w:r>
      <w:r w:rsidRPr="0045278A">
        <w:t xml:space="preserve">a las 72 h de 2,37 y 3,33 </w:t>
      </w:r>
      <w:r w:rsidRPr="0045278A">
        <w:t>g/L</w:t>
      </w:r>
      <w:r w:rsidRPr="0045278A">
        <w:t xml:space="preserve"> respectivamente. </w:t>
      </w:r>
      <w:r w:rsidRPr="0045278A">
        <w:t>L</w:t>
      </w:r>
      <w:r w:rsidRPr="0045278A">
        <w:t xml:space="preserve">a </w:t>
      </w:r>
      <w:proofErr w:type="spellStart"/>
      <w:r w:rsidRPr="0045278A">
        <w:t>biotransformación</w:t>
      </w:r>
      <w:proofErr w:type="spellEnd"/>
      <w:r w:rsidRPr="0045278A">
        <w:t xml:space="preserve"> de </w:t>
      </w:r>
      <w:r w:rsidRPr="0045278A">
        <w:t>subproductos por microorgan</w:t>
      </w:r>
      <w:r w:rsidRPr="0045278A">
        <w:t xml:space="preserve">ismos </w:t>
      </w:r>
      <w:r w:rsidRPr="0045278A">
        <w:t xml:space="preserve">representa una </w:t>
      </w:r>
      <w:r w:rsidRPr="0045278A">
        <w:t>estrategia de revalorización de los mismos mediant</w:t>
      </w:r>
      <w:r w:rsidRPr="0045278A">
        <w:t xml:space="preserve">e la generación de nuevas fracciones enriquecidas que pueden </w:t>
      </w:r>
      <w:r w:rsidR="006574F0" w:rsidRPr="0045278A">
        <w:t>ser reutilizadas</w:t>
      </w:r>
      <w:r w:rsidRPr="0045278A">
        <w:t xml:space="preserve"> con distintos fines</w:t>
      </w:r>
      <w:r w:rsidRPr="0045278A">
        <w:t xml:space="preserve">. </w:t>
      </w:r>
      <w:r w:rsidRPr="0045278A">
        <w:t>Como se observó, los sobrenadantes representan una alternativa interesante, ya que</w:t>
      </w:r>
      <w:r w:rsidRPr="0045278A">
        <w:t xml:space="preserve"> </w:t>
      </w:r>
      <w:r w:rsidR="006574F0" w:rsidRPr="0045278A">
        <w:t xml:space="preserve">se obtienen </w:t>
      </w:r>
      <w:r w:rsidRPr="0045278A">
        <w:t xml:space="preserve">fácilmente </w:t>
      </w:r>
      <w:r w:rsidRPr="0045278A">
        <w:t>y presentan una gran versatilidad para su reincorporación e implementación en el sistema productivo.</w:t>
      </w: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282564" w:rsidP="006574F0">
      <w:pPr>
        <w:spacing w:line="240" w:lineRule="auto"/>
        <w:ind w:left="0" w:hanging="2"/>
      </w:pPr>
      <w:r w:rsidRPr="0045278A">
        <w:t>Agradecimientos: El presente trabajo fue financiado a través del Proyecto PI 40-A-779, otorgado por la Universidad Nacional de R</w:t>
      </w:r>
      <w:r w:rsidRPr="0045278A">
        <w:t>ío Negro.</w:t>
      </w: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282564" w:rsidP="006574F0">
      <w:pPr>
        <w:spacing w:after="0" w:line="240" w:lineRule="auto"/>
        <w:ind w:left="0" w:hanging="2"/>
        <w:rPr>
          <w:strike/>
        </w:rPr>
      </w:pPr>
      <w:r w:rsidRPr="0045278A">
        <w:t>Palabras Clave: orujo de sidra, bagazo de cerveza,</w:t>
      </w:r>
      <w:r w:rsidR="001C684B" w:rsidRPr="0045278A">
        <w:t xml:space="preserve"> </w:t>
      </w:r>
      <w:r w:rsidRPr="0045278A">
        <w:t>bacteria</w:t>
      </w:r>
      <w:r w:rsidR="001C684B" w:rsidRPr="0045278A">
        <w:t>s</w:t>
      </w:r>
      <w:r w:rsidRPr="0045278A">
        <w:t xml:space="preserve"> láctica</w:t>
      </w:r>
      <w:r w:rsidR="001C684B" w:rsidRPr="0045278A">
        <w:t>s</w:t>
      </w:r>
    </w:p>
    <w:p w:rsidR="00AD24C4" w:rsidRPr="0045278A" w:rsidRDefault="00AD24C4" w:rsidP="006574F0">
      <w:pPr>
        <w:spacing w:after="0" w:line="240" w:lineRule="auto"/>
        <w:ind w:left="0" w:hanging="2"/>
      </w:pPr>
    </w:p>
    <w:p w:rsidR="00AD24C4" w:rsidRPr="0045278A" w:rsidRDefault="00AD24C4" w:rsidP="006574F0">
      <w:pPr>
        <w:spacing w:after="0" w:line="240" w:lineRule="auto"/>
        <w:ind w:left="0" w:hanging="2"/>
      </w:pPr>
    </w:p>
    <w:sectPr w:rsidR="00AD24C4" w:rsidRPr="0045278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A" w15:done="0"/>
  <w15:commentEx w15:paraId="0000001B" w15:done="0"/>
  <w15:commentEx w15:paraId="000000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64" w:rsidRDefault="00282564" w:rsidP="00BB5DA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82564" w:rsidRDefault="00282564" w:rsidP="00BB5D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64" w:rsidRDefault="00282564" w:rsidP="00BB5D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82564" w:rsidRDefault="00282564" w:rsidP="00BB5D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C4" w:rsidRDefault="002825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24C4"/>
    <w:rsid w:val="001C684B"/>
    <w:rsid w:val="00282564"/>
    <w:rsid w:val="0045278A"/>
    <w:rsid w:val="006574F0"/>
    <w:rsid w:val="00AD24C4"/>
    <w:rsid w:val="00BB5DAC"/>
    <w:rsid w:val="00E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973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3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34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3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34E"/>
    <w:rPr>
      <w:b/>
      <w:bCs/>
      <w:position w:val="-1"/>
      <w:sz w:val="20"/>
      <w:szCs w:val="20"/>
      <w:lang w:eastAsia="en-US"/>
    </w:rPr>
  </w:style>
  <w:style w:type="character" w:customStyle="1" w:styleId="dropcap">
    <w:name w:val="dropcap"/>
    <w:basedOn w:val="Fuentedeprrafopredeter"/>
    <w:rsid w:val="009D74AA"/>
  </w:style>
  <w:style w:type="paragraph" w:customStyle="1" w:styleId="Default">
    <w:name w:val="Default"/>
    <w:rsid w:val="0009458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973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3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34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3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34E"/>
    <w:rPr>
      <w:b/>
      <w:bCs/>
      <w:position w:val="-1"/>
      <w:sz w:val="20"/>
      <w:szCs w:val="20"/>
      <w:lang w:eastAsia="en-US"/>
    </w:rPr>
  </w:style>
  <w:style w:type="character" w:customStyle="1" w:styleId="dropcap">
    <w:name w:val="dropcap"/>
    <w:basedOn w:val="Fuentedeprrafopredeter"/>
    <w:rsid w:val="009D74AA"/>
  </w:style>
  <w:style w:type="paragraph" w:customStyle="1" w:styleId="Default">
    <w:name w:val="Default"/>
    <w:rsid w:val="0009458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i2z2BR93+7vyrMXQ04qldtFd2Q==">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Tarifa Maria Clara</cp:lastModifiedBy>
  <cp:revision>3</cp:revision>
  <dcterms:created xsi:type="dcterms:W3CDTF">2020-02-19T22:08:00Z</dcterms:created>
  <dcterms:modified xsi:type="dcterms:W3CDTF">2022-07-01T02:55:00Z</dcterms:modified>
</cp:coreProperties>
</file>