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F89" w:rsidRDefault="00CC19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CC19E5">
        <w:rPr>
          <w:b/>
          <w:color w:val="000000"/>
        </w:rPr>
        <w:t xml:space="preserve">Determinación de las condiciones de extracción de compuestos fenólicos con actividad antioxidante de </w:t>
      </w:r>
      <w:proofErr w:type="spellStart"/>
      <w:r w:rsidR="00334EAF">
        <w:rPr>
          <w:b/>
          <w:i/>
          <w:color w:val="000000"/>
        </w:rPr>
        <w:t>Mutisia</w:t>
      </w:r>
      <w:proofErr w:type="spellEnd"/>
      <w:r w:rsidR="00334EAF">
        <w:rPr>
          <w:b/>
          <w:i/>
          <w:color w:val="000000"/>
        </w:rPr>
        <w:t xml:space="preserve"> </w:t>
      </w:r>
      <w:proofErr w:type="spellStart"/>
      <w:r w:rsidR="00334EAF">
        <w:rPr>
          <w:b/>
          <w:i/>
          <w:color w:val="000000"/>
        </w:rPr>
        <w:t>f</w:t>
      </w:r>
      <w:r w:rsidRPr="00CC19E5">
        <w:rPr>
          <w:b/>
          <w:i/>
          <w:color w:val="000000"/>
        </w:rPr>
        <w:t>riesiana</w:t>
      </w:r>
      <w:proofErr w:type="spellEnd"/>
      <w:r w:rsidRPr="00CC19E5">
        <w:rPr>
          <w:b/>
          <w:i/>
          <w:color w:val="000000"/>
        </w:rPr>
        <w:t xml:space="preserve"> (</w:t>
      </w:r>
      <w:proofErr w:type="spellStart"/>
      <w:r w:rsidRPr="00CC19E5">
        <w:rPr>
          <w:b/>
          <w:i/>
          <w:color w:val="000000"/>
        </w:rPr>
        <w:t>Asteraceae</w:t>
      </w:r>
      <w:proofErr w:type="spellEnd"/>
      <w:r w:rsidRPr="00CC19E5">
        <w:rPr>
          <w:b/>
          <w:i/>
          <w:color w:val="000000"/>
        </w:rPr>
        <w:t>)</w:t>
      </w:r>
    </w:p>
    <w:p w:rsidR="002A6F89" w:rsidRDefault="002A6F89">
      <w:pPr>
        <w:spacing w:after="0" w:line="240" w:lineRule="auto"/>
        <w:ind w:left="0" w:hanging="2"/>
        <w:jc w:val="center"/>
      </w:pPr>
    </w:p>
    <w:p w:rsidR="002A6F89" w:rsidRDefault="00CC19E5">
      <w:pPr>
        <w:spacing w:after="0" w:line="240" w:lineRule="auto"/>
        <w:ind w:left="0" w:hanging="2"/>
        <w:jc w:val="center"/>
      </w:pPr>
      <w:r>
        <w:t>Godoy MD</w:t>
      </w:r>
      <w:r w:rsidR="00526B15">
        <w:t xml:space="preserve"> (1</w:t>
      </w:r>
      <w:proofErr w:type="gramStart"/>
      <w:r w:rsidR="00526B15">
        <w:t>)</w:t>
      </w:r>
      <w:r w:rsidR="00785226">
        <w:t>(</w:t>
      </w:r>
      <w:proofErr w:type="gramEnd"/>
      <w:r w:rsidR="00E70EE6">
        <w:t>2</w:t>
      </w:r>
      <w:r w:rsidR="00785226">
        <w:t>)</w:t>
      </w:r>
      <w:r w:rsidR="00526B15">
        <w:t xml:space="preserve">, </w:t>
      </w:r>
      <w:r w:rsidR="00E70EE6">
        <w:t>Farfán NB (2</w:t>
      </w:r>
      <w:r w:rsidR="00A82F5A">
        <w:t xml:space="preserve">), </w:t>
      </w:r>
      <w:proofErr w:type="spellStart"/>
      <w:r w:rsidR="00A82F5A">
        <w:t>Viturro</w:t>
      </w:r>
      <w:proofErr w:type="spellEnd"/>
      <w:r w:rsidR="00A82F5A">
        <w:t xml:space="preserve"> C</w:t>
      </w:r>
      <w:r w:rsidR="00C53B1D">
        <w:t>I</w:t>
      </w:r>
      <w:r w:rsidR="00A82F5A">
        <w:t xml:space="preserve"> (</w:t>
      </w:r>
      <w:r w:rsidR="00E70EE6">
        <w:t>3</w:t>
      </w:r>
      <w:r w:rsidR="00A82F5A">
        <w:t>)</w:t>
      </w:r>
      <w:r w:rsidR="00122FC8">
        <w:t xml:space="preserve">, </w:t>
      </w:r>
      <w:proofErr w:type="spellStart"/>
      <w:r w:rsidR="00122FC8">
        <w:t>Saluzzo</w:t>
      </w:r>
      <w:proofErr w:type="spellEnd"/>
      <w:r w:rsidR="00122FC8">
        <w:t xml:space="preserve"> L (</w:t>
      </w:r>
      <w:r w:rsidR="00E70EE6">
        <w:t>3</w:t>
      </w:r>
      <w:r w:rsidR="00122FC8">
        <w:t>)</w:t>
      </w:r>
      <w:r w:rsidR="00E70EE6" w:rsidRPr="00E70EE6">
        <w:t xml:space="preserve"> </w:t>
      </w:r>
      <w:proofErr w:type="spellStart"/>
      <w:r w:rsidR="00E70EE6">
        <w:t>Grigioni</w:t>
      </w:r>
      <w:proofErr w:type="spellEnd"/>
      <w:r w:rsidR="00E70EE6">
        <w:t xml:space="preserve"> GM (</w:t>
      </w:r>
      <w:r w:rsidR="00E70EE6">
        <w:t>4</w:t>
      </w:r>
      <w:r w:rsidR="00E70EE6">
        <w:t>)</w:t>
      </w:r>
    </w:p>
    <w:p w:rsidR="002A6F89" w:rsidRDefault="002A6F89">
      <w:pPr>
        <w:spacing w:after="0" w:line="240" w:lineRule="auto"/>
        <w:ind w:left="0" w:hanging="2"/>
        <w:jc w:val="center"/>
      </w:pPr>
    </w:p>
    <w:p w:rsidR="002A6F89" w:rsidRDefault="00CC19E5">
      <w:pPr>
        <w:spacing w:after="120" w:line="240" w:lineRule="auto"/>
        <w:ind w:left="0" w:hanging="2"/>
        <w:jc w:val="left"/>
      </w:pPr>
      <w:r>
        <w:t>(1) CONICET</w:t>
      </w:r>
      <w:r w:rsidR="00526B15">
        <w:t xml:space="preserve">, </w:t>
      </w:r>
      <w:r w:rsidR="00785226" w:rsidRPr="00785226">
        <w:t>Godoy Cruz 2290, Buenos Aires‎</w:t>
      </w:r>
      <w:r w:rsidR="00A82F5A">
        <w:t>, Argentina</w:t>
      </w:r>
      <w:r w:rsidR="00526B15">
        <w:t>.</w:t>
      </w:r>
    </w:p>
    <w:p w:rsidR="00A82F5A" w:rsidRDefault="00E70EE6" w:rsidP="00A82F5A">
      <w:pPr>
        <w:spacing w:line="240" w:lineRule="auto"/>
        <w:ind w:left="0" w:hanging="2"/>
        <w:jc w:val="left"/>
        <w:rPr>
          <w:color w:val="000000"/>
        </w:rPr>
      </w:pPr>
      <w:r>
        <w:t>(2</w:t>
      </w:r>
      <w:r w:rsidR="00CC19E5">
        <w:t xml:space="preserve">) </w:t>
      </w:r>
      <w:r w:rsidR="00A82F5A">
        <w:t xml:space="preserve">Facultad de Ingeniería, Universidad Nacional de Jujuy, </w:t>
      </w:r>
      <w:r w:rsidR="00201237">
        <w:t>Ítalo</w:t>
      </w:r>
      <w:r w:rsidR="00A82F5A">
        <w:t xml:space="preserve"> Palanca N°10, San Salvador de Jujuy, Jujuy, Argentina</w:t>
      </w:r>
      <w:r w:rsidR="00A82F5A">
        <w:rPr>
          <w:color w:val="000000"/>
        </w:rPr>
        <w:t>.</w:t>
      </w:r>
    </w:p>
    <w:p w:rsidR="000E7EF5" w:rsidRDefault="00E70EE6" w:rsidP="00A82F5A">
      <w:pPr>
        <w:spacing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(3</w:t>
      </w:r>
      <w:r w:rsidR="000E7EF5">
        <w:rPr>
          <w:color w:val="000000"/>
        </w:rPr>
        <w:t xml:space="preserve">) Laboratorio PRONOA, Universidad Nacional de Jujuy, </w:t>
      </w:r>
      <w:r w:rsidR="000E7EF5">
        <w:t>Ítalo Palanca N°10, San Salvador de Jujuy, Jujuy, Argentina</w:t>
      </w:r>
      <w:r w:rsidR="000E7EF5">
        <w:rPr>
          <w:color w:val="000000"/>
        </w:rPr>
        <w:t>.</w:t>
      </w:r>
    </w:p>
    <w:p w:rsidR="00E70EE6" w:rsidRDefault="00E70EE6" w:rsidP="00E70EE6">
      <w:pPr>
        <w:spacing w:line="240" w:lineRule="auto"/>
        <w:ind w:left="0" w:hanging="2"/>
        <w:jc w:val="left"/>
      </w:pPr>
      <w:r>
        <w:t>(4</w:t>
      </w:r>
      <w:r w:rsidR="000477EE">
        <w:t>)</w:t>
      </w:r>
      <w:bookmarkStart w:id="0" w:name="_GoBack"/>
      <w:bookmarkEnd w:id="0"/>
      <w:r>
        <w:t xml:space="preserve"> C</w:t>
      </w:r>
      <w:r w:rsidRPr="00785226">
        <w:t xml:space="preserve">entro de </w:t>
      </w:r>
      <w:r>
        <w:t>I</w:t>
      </w:r>
      <w:r w:rsidRPr="00785226">
        <w:t xml:space="preserve">nvestigación de </w:t>
      </w:r>
      <w:r>
        <w:t>Agroindustria, INTA, Castelar, Buenos aires, Argentina.</w:t>
      </w:r>
    </w:p>
    <w:p w:rsidR="002A6F89" w:rsidRDefault="00526B15" w:rsidP="00A82F5A">
      <w:pPr>
        <w:spacing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CC19E5">
        <w:rPr>
          <w:color w:val="000000"/>
        </w:rPr>
        <w:t xml:space="preserve"> danielagodoy@outlook.com</w:t>
      </w:r>
    </w:p>
    <w:p w:rsidR="002A6F89" w:rsidRDefault="00526B15">
      <w:pPr>
        <w:spacing w:after="0" w:line="240" w:lineRule="auto"/>
        <w:ind w:left="0" w:hanging="2"/>
      </w:pPr>
      <w:r>
        <w:t>RESUMEN</w:t>
      </w:r>
    </w:p>
    <w:p w:rsidR="002A6F89" w:rsidRDefault="002A6F89">
      <w:pPr>
        <w:spacing w:after="0" w:line="240" w:lineRule="auto"/>
        <w:ind w:left="0" w:hanging="2"/>
      </w:pPr>
    </w:p>
    <w:p w:rsidR="00BE3111" w:rsidRDefault="00CC19E5">
      <w:pPr>
        <w:spacing w:after="0" w:line="240" w:lineRule="auto"/>
        <w:ind w:left="0" w:hanging="2"/>
      </w:pPr>
      <w:r w:rsidRPr="00CC19E5">
        <w:t xml:space="preserve">El </w:t>
      </w:r>
      <w:r w:rsidR="00D47233">
        <w:t>objetivo del presente trabajo fue</w:t>
      </w:r>
      <w:r w:rsidRPr="00CC19E5">
        <w:t xml:space="preserve"> determinar las condiciones experimentales para la obtención de compuestos fenólicos con actividad antioxidante de </w:t>
      </w:r>
      <w:proofErr w:type="spellStart"/>
      <w:r w:rsidR="00334EAF">
        <w:rPr>
          <w:i/>
        </w:rPr>
        <w:t>Mutisia</w:t>
      </w:r>
      <w:proofErr w:type="spellEnd"/>
      <w:r w:rsidR="00334EAF">
        <w:rPr>
          <w:i/>
        </w:rPr>
        <w:t xml:space="preserve"> </w:t>
      </w:r>
      <w:proofErr w:type="spellStart"/>
      <w:r w:rsidR="00334EAF">
        <w:rPr>
          <w:i/>
        </w:rPr>
        <w:t>f</w:t>
      </w:r>
      <w:r w:rsidRPr="00EA6893">
        <w:rPr>
          <w:i/>
        </w:rPr>
        <w:t>riesiana</w:t>
      </w:r>
      <w:proofErr w:type="spellEnd"/>
      <w:r w:rsidRPr="00EA6893">
        <w:rPr>
          <w:i/>
        </w:rPr>
        <w:t xml:space="preserve"> (</w:t>
      </w:r>
      <w:proofErr w:type="spellStart"/>
      <w:r w:rsidRPr="00EA6893">
        <w:rPr>
          <w:i/>
        </w:rPr>
        <w:t>Asteraceae</w:t>
      </w:r>
      <w:proofErr w:type="spellEnd"/>
      <w:r w:rsidRPr="00EA6893">
        <w:rPr>
          <w:i/>
        </w:rPr>
        <w:t>)</w:t>
      </w:r>
      <w:r w:rsidRPr="00CC19E5">
        <w:t xml:space="preserve"> mediante extracción asistida por ultrasonido. Esta planta aromática se recolectó en la localidad de Cianzo, distante a 50 km de Humahuaca, provincia de Jujuy. Las plantas se secaron a 30°C hasta alcanzar peso constante. Posteriormente se procesaron empleando un molinillo y se tamizaron pa</w:t>
      </w:r>
      <w:r w:rsidR="005C2641">
        <w:t>ra separar una fracción de</w:t>
      </w:r>
      <w:r w:rsidRPr="00CC19E5">
        <w:t xml:space="preserve"> 150 </w:t>
      </w:r>
      <w:r w:rsidR="005C2641">
        <w:t>a</w:t>
      </w:r>
      <w:r w:rsidRPr="00CC19E5">
        <w:t xml:space="preserve"> 250 micrones. El </w:t>
      </w:r>
      <w:proofErr w:type="spellStart"/>
      <w:r w:rsidRPr="00CC19E5">
        <w:t>sonicador</w:t>
      </w:r>
      <w:proofErr w:type="spellEnd"/>
      <w:r w:rsidRPr="00CC19E5">
        <w:t xml:space="preserve"> (Cole-</w:t>
      </w:r>
      <w:proofErr w:type="spellStart"/>
      <w:r w:rsidRPr="00CC19E5">
        <w:t>Parmer</w:t>
      </w:r>
      <w:proofErr w:type="spellEnd"/>
      <w:r w:rsidRPr="00CC19E5">
        <w:t xml:space="preserve"> 8890 </w:t>
      </w:r>
      <w:proofErr w:type="spellStart"/>
      <w:r w:rsidRPr="00CC19E5">
        <w:t>Instrument</w:t>
      </w:r>
      <w:proofErr w:type="spellEnd"/>
      <w:r w:rsidRPr="00CC19E5">
        <w:t>, EE. UU) emp</w:t>
      </w:r>
      <w:r w:rsidR="00D47233">
        <w:t>leado para la extracción trabajó</w:t>
      </w:r>
      <w:r w:rsidR="00E70EE6">
        <w:t xml:space="preserve"> a 20°C</w:t>
      </w:r>
      <w:r w:rsidR="005C2641">
        <w:t>, 80 W de potencia y</w:t>
      </w:r>
      <w:r w:rsidRPr="00CC19E5">
        <w:t xml:space="preserve"> frecuencia de 47 kHz. Se evalu</w:t>
      </w:r>
      <w:r w:rsidR="00EA6893">
        <w:t>ó la influencia de tres variables</w:t>
      </w:r>
      <w:r w:rsidRPr="00CC19E5">
        <w:t xml:space="preserve"> independientes sobre el contenido de fenoles totales</w:t>
      </w:r>
      <w:r w:rsidR="003B128C">
        <w:t xml:space="preserve"> (CFT)</w:t>
      </w:r>
      <w:r w:rsidRPr="00CC19E5">
        <w:t xml:space="preserve"> y la actividad antioxidante</w:t>
      </w:r>
      <w:r w:rsidR="003B128C">
        <w:t xml:space="preserve"> (AAOX)</w:t>
      </w:r>
      <w:r w:rsidRPr="00CC19E5">
        <w:t>: tiempo de extracción (10, 20 y 30 min), concentración de etanol en la mezcla etanol:agua empleada como solvente (60, 75 y 90%) y relación sólido/solvente (5, 7,5 y 10 g</w:t>
      </w:r>
      <w:r w:rsidR="00582197">
        <w:t xml:space="preserve"> de planta seca</w:t>
      </w:r>
      <w:r w:rsidRPr="00CC19E5">
        <w:t xml:space="preserve">/100 </w:t>
      </w:r>
      <w:proofErr w:type="spellStart"/>
      <w:r w:rsidRPr="00CC19E5">
        <w:t>mL</w:t>
      </w:r>
      <w:proofErr w:type="spellEnd"/>
      <w:r w:rsidR="00582197">
        <w:t xml:space="preserve"> de solvente</w:t>
      </w:r>
      <w:r w:rsidRPr="00CC19E5">
        <w:t>). Se empleó un diseño experimental Box-</w:t>
      </w:r>
      <w:proofErr w:type="spellStart"/>
      <w:r w:rsidRPr="00CC19E5">
        <w:t>Behnken</w:t>
      </w:r>
      <w:proofErr w:type="spellEnd"/>
      <w:r w:rsidRPr="00CC19E5">
        <w:t xml:space="preserve"> con cinco puntos centrales</w:t>
      </w:r>
      <w:r w:rsidR="00D755FD">
        <w:t>,</w:t>
      </w:r>
      <w:r w:rsidRPr="00CC19E5">
        <w:t xml:space="preserve"> el cual determinó un total de 17 extracciones</w:t>
      </w:r>
      <w:r w:rsidR="00D755FD">
        <w:t xml:space="preserve"> que se realizaron en un único bloque</w:t>
      </w:r>
      <w:r w:rsidRPr="00CC19E5">
        <w:t xml:space="preserve"> (</w:t>
      </w:r>
      <w:proofErr w:type="spellStart"/>
      <w:r w:rsidRPr="00CC19E5">
        <w:t>Desing-Expert</w:t>
      </w:r>
      <w:proofErr w:type="spellEnd"/>
      <w:r w:rsidRPr="00CC19E5">
        <w:t xml:space="preserve"> 11). El </w:t>
      </w:r>
      <w:r w:rsidR="003B128C">
        <w:t>CFT</w:t>
      </w:r>
      <w:r w:rsidR="00D755FD">
        <w:t xml:space="preserve"> (mg </w:t>
      </w:r>
      <w:proofErr w:type="spellStart"/>
      <w:r w:rsidR="00D755FD">
        <w:t>eq</w:t>
      </w:r>
      <w:proofErr w:type="spellEnd"/>
      <w:r w:rsidR="00D755FD">
        <w:t>.</w:t>
      </w:r>
      <w:r w:rsidRPr="00CC19E5">
        <w:t xml:space="preserve"> de ácido gallico/g de pla</w:t>
      </w:r>
      <w:r w:rsidR="00D755FD">
        <w:t>n</w:t>
      </w:r>
      <w:r w:rsidRPr="00CC19E5">
        <w:t xml:space="preserve">ta seca) y la </w:t>
      </w:r>
      <w:r w:rsidR="003B128C">
        <w:t>AAOX</w:t>
      </w:r>
      <w:r w:rsidRPr="00CC19E5">
        <w:t xml:space="preserve"> expresada como EC50 (µg/</w:t>
      </w:r>
      <w:proofErr w:type="spellStart"/>
      <w:r w:rsidRPr="00CC19E5">
        <w:t>mL</w:t>
      </w:r>
      <w:proofErr w:type="spellEnd"/>
      <w:r w:rsidRPr="00CC19E5">
        <w:t xml:space="preserve"> de extracto) </w:t>
      </w:r>
      <w:r w:rsidR="005C2641">
        <w:t>de cada extracto se determinó</w:t>
      </w:r>
      <w:r w:rsidRPr="00CC19E5">
        <w:t xml:space="preserve"> por triplicado empleando</w:t>
      </w:r>
      <w:r w:rsidR="00E70EE6">
        <w:t xml:space="preserve"> los ensayos de </w:t>
      </w:r>
      <w:proofErr w:type="spellStart"/>
      <w:r w:rsidR="00E70EE6">
        <w:t>Folin-Ciocalteu</w:t>
      </w:r>
      <w:proofErr w:type="spellEnd"/>
      <w:r w:rsidRPr="00CC19E5">
        <w:t xml:space="preserve"> y del radical libre DPPH </w:t>
      </w:r>
      <w:r w:rsidR="001C5525">
        <w:t xml:space="preserve">respectivamente. </w:t>
      </w:r>
      <w:r w:rsidR="005C2641">
        <w:t xml:space="preserve">El CFT varió entre </w:t>
      </w:r>
      <w:r w:rsidR="001C5525">
        <w:t>60</w:t>
      </w:r>
      <w:r w:rsidR="00582197">
        <w:t>,65</w:t>
      </w:r>
      <w:r w:rsidR="001C5525">
        <w:t xml:space="preserve"> </w:t>
      </w:r>
      <w:r w:rsidR="003B128C">
        <w:t>(</w:t>
      </w:r>
      <w:r w:rsidR="001C5525">
        <w:t xml:space="preserve">15 min, etanol </w:t>
      </w:r>
      <w:r w:rsidR="00582197">
        <w:t xml:space="preserve">60% y 5 g/100 </w:t>
      </w:r>
      <w:proofErr w:type="spellStart"/>
      <w:r w:rsidR="00582197">
        <w:t>mL</w:t>
      </w:r>
      <w:proofErr w:type="spellEnd"/>
      <w:r w:rsidR="003B128C">
        <w:t xml:space="preserve">) </w:t>
      </w:r>
      <w:r w:rsidR="005C2641">
        <w:t xml:space="preserve">y </w:t>
      </w:r>
      <w:r w:rsidR="00582197">
        <w:t xml:space="preserve">29,59 </w:t>
      </w:r>
      <w:r w:rsidR="00582197" w:rsidRPr="00CC19E5">
        <w:t>mg EAG/g PS</w:t>
      </w:r>
      <w:r w:rsidR="003B128C">
        <w:t xml:space="preserve"> (</w:t>
      </w:r>
      <w:r w:rsidR="001C5525">
        <w:t xml:space="preserve">20 min, etanol </w:t>
      </w:r>
      <w:r w:rsidR="00582197">
        <w:t xml:space="preserve">90% y 7,5 g/100 </w:t>
      </w:r>
      <w:proofErr w:type="spellStart"/>
      <w:r w:rsidR="00582197">
        <w:t>mL</w:t>
      </w:r>
      <w:proofErr w:type="spellEnd"/>
      <w:r w:rsidR="003B128C">
        <w:t>)</w:t>
      </w:r>
      <w:r w:rsidR="00582197">
        <w:t>. Por otro lado, los valores de EC50</w:t>
      </w:r>
      <w:r w:rsidR="005C2641">
        <w:t xml:space="preserve"> se encontraron</w:t>
      </w:r>
      <w:r w:rsidR="00582197">
        <w:t xml:space="preserve"> entre</w:t>
      </w:r>
      <w:r w:rsidR="005C2641">
        <w:t xml:space="preserve"> 48,85</w:t>
      </w:r>
      <w:r w:rsidR="003B128C">
        <w:t xml:space="preserve"> (15 min, etanol 90% y 10 g/100 </w:t>
      </w:r>
      <w:proofErr w:type="spellStart"/>
      <w:r w:rsidR="003B128C">
        <w:t>mL</w:t>
      </w:r>
      <w:proofErr w:type="spellEnd"/>
      <w:r w:rsidR="003B128C">
        <w:t xml:space="preserve">) </w:t>
      </w:r>
      <w:r w:rsidR="00DB1088">
        <w:t xml:space="preserve">y 29,03 </w:t>
      </w:r>
      <w:r w:rsidR="00DB1088" w:rsidRPr="00CC19E5">
        <w:t>µg/</w:t>
      </w:r>
      <w:proofErr w:type="spellStart"/>
      <w:r w:rsidR="00DB1088" w:rsidRPr="00CC19E5">
        <w:t>mL</w:t>
      </w:r>
      <w:proofErr w:type="spellEnd"/>
      <w:r w:rsidR="003B128C">
        <w:t xml:space="preserve"> (</w:t>
      </w:r>
      <w:r w:rsidR="00582197">
        <w:t xml:space="preserve">15 min, etanol 60% y 10 g/100 </w:t>
      </w:r>
      <w:proofErr w:type="spellStart"/>
      <w:r w:rsidR="00582197">
        <w:t>mL</w:t>
      </w:r>
      <w:proofErr w:type="spellEnd"/>
      <w:r w:rsidR="003B128C">
        <w:t>).</w:t>
      </w:r>
      <w:r w:rsidR="00582197">
        <w:t xml:space="preserve"> </w:t>
      </w:r>
      <w:r w:rsidR="003B128C">
        <w:t xml:space="preserve">Los modelos matemáticos </w:t>
      </w:r>
      <w:r w:rsidR="005C2641">
        <w:t xml:space="preserve">obtenidos </w:t>
      </w:r>
      <w:r w:rsidR="003B128C">
        <w:t>para CFT y AAOX fueron significativos (p&lt;0,05) y ajustaron los datos experimentales satisfactoriamente mostrando valores de R</w:t>
      </w:r>
      <w:r w:rsidR="003B128C">
        <w:rPr>
          <w:vertAlign w:val="superscript"/>
        </w:rPr>
        <w:t>2</w:t>
      </w:r>
      <w:r w:rsidR="003B128C">
        <w:t xml:space="preserve"> de 0,8147 y 0,9681 respectivamente. </w:t>
      </w:r>
      <w:r w:rsidRPr="00CC19E5">
        <w:t xml:space="preserve">A partir de los datos obtenidos se determinó que la concentración de etanol en el solvente influyó significativamente (p&lt;0,05) sobre el </w:t>
      </w:r>
      <w:r w:rsidR="005C2641">
        <w:t>CFT</w:t>
      </w:r>
      <w:r w:rsidRPr="00CC19E5">
        <w:t xml:space="preserve">, mientras que los factores con influencia significativa (p&lt;0,05) en la </w:t>
      </w:r>
      <w:r w:rsidR="005C2641">
        <w:t>AAOX</w:t>
      </w:r>
      <w:r w:rsidRPr="00CC19E5">
        <w:t xml:space="preserve"> fueron la concentración de etanol y la relación s</w:t>
      </w:r>
      <w:r w:rsidR="005C2641">
        <w:t>ó</w:t>
      </w:r>
      <w:r w:rsidRPr="00CC19E5">
        <w:t>lido/solvente. Empleando metodología de superficie de respuesta</w:t>
      </w:r>
      <w:r w:rsidR="00084864">
        <w:t xml:space="preserve"> se concluyó que la extracción de los compuestos fenólicos con actividad antioxidante </w:t>
      </w:r>
      <w:r w:rsidR="003C2AEF">
        <w:t>debe realizarse durante 3</w:t>
      </w:r>
      <w:r w:rsidRPr="00CC19E5">
        <w:t xml:space="preserve">0 min, empleando como solvente etanol al 60% y una relación sólido/solvente de 5g/100 </w:t>
      </w:r>
      <w:proofErr w:type="spellStart"/>
      <w:r w:rsidRPr="00CC19E5">
        <w:t>mL</w:t>
      </w:r>
      <w:proofErr w:type="spellEnd"/>
      <w:r w:rsidRPr="00CC19E5">
        <w:t xml:space="preserve">. Bajo estas condiciones el </w:t>
      </w:r>
      <w:r w:rsidR="008125EB">
        <w:t xml:space="preserve">CFT fue 54,91 mg EAG/g PS y el valor de EC50 </w:t>
      </w:r>
      <w:r w:rsidRPr="00CC19E5">
        <w:lastRenderedPageBreak/>
        <w:t>fue 31,40 µg/</w:t>
      </w:r>
      <w:proofErr w:type="spellStart"/>
      <w:r w:rsidRPr="00CC19E5">
        <w:t>mL</w:t>
      </w:r>
      <w:proofErr w:type="spellEnd"/>
      <w:r w:rsidRPr="00CC19E5">
        <w:t>. Ambos valores s</w:t>
      </w:r>
      <w:r w:rsidR="00E7164A">
        <w:t>e encontraron</w:t>
      </w:r>
      <w:r w:rsidRPr="00CC19E5">
        <w:t xml:space="preserve"> dentro del</w:t>
      </w:r>
      <w:r w:rsidR="00BE3111">
        <w:t xml:space="preserve"> intervalo de confianza pronosticado</w:t>
      </w:r>
      <w:r w:rsidRPr="00CC19E5">
        <w:t xml:space="preserve"> a partir de </w:t>
      </w:r>
      <w:r w:rsidR="00BE3111">
        <w:t>los modelos matemáticos</w:t>
      </w:r>
      <w:r w:rsidR="00E7164A">
        <w:t xml:space="preserve"> de</w:t>
      </w:r>
      <w:r w:rsidR="008125EB">
        <w:t xml:space="preserve"> CFT y AAOX</w:t>
      </w:r>
      <w:r w:rsidR="00BE3111">
        <w:t>.</w:t>
      </w:r>
    </w:p>
    <w:p w:rsidR="00BE3111" w:rsidRDefault="00BE3111">
      <w:pPr>
        <w:spacing w:after="0" w:line="240" w:lineRule="auto"/>
        <w:ind w:left="0" w:hanging="2"/>
      </w:pPr>
    </w:p>
    <w:p w:rsidR="002A6F89" w:rsidRDefault="00526B15" w:rsidP="00624AB6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334EAF">
        <w:rPr>
          <w:i/>
        </w:rPr>
        <w:t>Mutisia</w:t>
      </w:r>
      <w:proofErr w:type="spellEnd"/>
      <w:r w:rsidR="00334EAF">
        <w:rPr>
          <w:i/>
        </w:rPr>
        <w:t xml:space="preserve"> </w:t>
      </w:r>
      <w:proofErr w:type="spellStart"/>
      <w:r w:rsidR="00334EAF">
        <w:rPr>
          <w:i/>
        </w:rPr>
        <w:t>f</w:t>
      </w:r>
      <w:r w:rsidR="00CC19E5" w:rsidRPr="00A82F5A">
        <w:rPr>
          <w:i/>
        </w:rPr>
        <w:t>riesiana</w:t>
      </w:r>
      <w:proofErr w:type="spellEnd"/>
      <w:r w:rsidR="00CC19E5">
        <w:t>,</w:t>
      </w:r>
      <w:r w:rsidR="00A82F5A">
        <w:t xml:space="preserve"> compuestos fenólicos,</w:t>
      </w:r>
      <w:r w:rsidR="00CC19E5">
        <w:t xml:space="preserve"> actividad antioxidante, extra</w:t>
      </w:r>
      <w:r w:rsidR="00A82F5A">
        <w:t>cción asistida por ultrasonido.</w:t>
      </w:r>
    </w:p>
    <w:sectPr w:rsidR="002A6F89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ABA" w:rsidRDefault="00571AB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71ABA" w:rsidRDefault="00571AB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ABA" w:rsidRDefault="00571AB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71ABA" w:rsidRDefault="00571AB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F89" w:rsidRDefault="00526B1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89"/>
    <w:rsid w:val="00012D34"/>
    <w:rsid w:val="00033F3A"/>
    <w:rsid w:val="000477EE"/>
    <w:rsid w:val="00084864"/>
    <w:rsid w:val="000E7EF5"/>
    <w:rsid w:val="00122FC8"/>
    <w:rsid w:val="001C5525"/>
    <w:rsid w:val="00201237"/>
    <w:rsid w:val="0027076A"/>
    <w:rsid w:val="002A6F89"/>
    <w:rsid w:val="00334EAF"/>
    <w:rsid w:val="003B128C"/>
    <w:rsid w:val="003C2AEF"/>
    <w:rsid w:val="00526B15"/>
    <w:rsid w:val="00571ABA"/>
    <w:rsid w:val="00582197"/>
    <w:rsid w:val="005C2641"/>
    <w:rsid w:val="005C292A"/>
    <w:rsid w:val="00624AB6"/>
    <w:rsid w:val="007779B0"/>
    <w:rsid w:val="00785226"/>
    <w:rsid w:val="008125EB"/>
    <w:rsid w:val="00887A47"/>
    <w:rsid w:val="008D0AD6"/>
    <w:rsid w:val="008D3726"/>
    <w:rsid w:val="0090503F"/>
    <w:rsid w:val="009128E0"/>
    <w:rsid w:val="00A82F5A"/>
    <w:rsid w:val="00BE3111"/>
    <w:rsid w:val="00BF19CD"/>
    <w:rsid w:val="00C53B1D"/>
    <w:rsid w:val="00CC19E5"/>
    <w:rsid w:val="00D47233"/>
    <w:rsid w:val="00D74350"/>
    <w:rsid w:val="00D755FD"/>
    <w:rsid w:val="00DB1088"/>
    <w:rsid w:val="00DD089D"/>
    <w:rsid w:val="00DE2780"/>
    <w:rsid w:val="00E24852"/>
    <w:rsid w:val="00E70EE6"/>
    <w:rsid w:val="00E7164A"/>
    <w:rsid w:val="00EA6893"/>
    <w:rsid w:val="00FC0679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E335E-F202-4D46-BDF9-10BF62B0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518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DANIELA</cp:lastModifiedBy>
  <cp:revision>31</cp:revision>
  <dcterms:created xsi:type="dcterms:W3CDTF">2020-02-19T22:08:00Z</dcterms:created>
  <dcterms:modified xsi:type="dcterms:W3CDTF">2022-07-01T16:02:00Z</dcterms:modified>
</cp:coreProperties>
</file>