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9B854" w14:textId="77777777" w:rsidR="00A85699" w:rsidRDefault="002C3C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2C3C0A">
        <w:rPr>
          <w:b/>
          <w:color w:val="000000"/>
        </w:rPr>
        <w:t>Efecto del sistema de envasado en la estabilidad oxidativa de carne de Cabra Gallega</w:t>
      </w:r>
    </w:p>
    <w:p w14:paraId="7D31456E" w14:textId="77777777" w:rsidR="00A85699" w:rsidRDefault="00A85699">
      <w:pPr>
        <w:spacing w:after="0" w:line="240" w:lineRule="auto"/>
        <w:ind w:left="0" w:hanging="2"/>
        <w:jc w:val="center"/>
      </w:pPr>
    </w:p>
    <w:p w14:paraId="664181C6" w14:textId="54181AF4" w:rsidR="00695BC9" w:rsidRPr="003370F8" w:rsidRDefault="00695BC9" w:rsidP="00695BC9">
      <w:pPr>
        <w:spacing w:after="0" w:line="240" w:lineRule="auto"/>
        <w:ind w:left="0" w:hanging="2"/>
        <w:jc w:val="center"/>
      </w:pPr>
      <w:r w:rsidRPr="003370F8">
        <w:t xml:space="preserve">Munekata PES (1), </w:t>
      </w:r>
      <w:proofErr w:type="spellStart"/>
      <w:r w:rsidRPr="003370F8">
        <w:t>Purriños</w:t>
      </w:r>
      <w:proofErr w:type="spellEnd"/>
      <w:r w:rsidRPr="003370F8">
        <w:t xml:space="preserve"> L (1), </w:t>
      </w:r>
      <w:r w:rsidR="00E20CF9" w:rsidRPr="003370F8">
        <w:t>Santos EM</w:t>
      </w:r>
      <w:r w:rsidRPr="003370F8">
        <w:t xml:space="preserve"> (2), </w:t>
      </w:r>
      <w:r w:rsidRPr="003370F8">
        <w:rPr>
          <w:lang w:val="es-ES"/>
        </w:rPr>
        <w:t xml:space="preserve">Bermúdez R (1), Echegaray N (1), </w:t>
      </w:r>
      <w:r w:rsidRPr="003370F8">
        <w:t xml:space="preserve">Domínguez R (1), Teixeira A (3), </w:t>
      </w:r>
      <w:proofErr w:type="spellStart"/>
      <w:r w:rsidRPr="003370F8">
        <w:t>Pateiro</w:t>
      </w:r>
      <w:proofErr w:type="spellEnd"/>
      <w:r w:rsidRPr="003370F8">
        <w:t xml:space="preserve"> M (1), </w:t>
      </w:r>
      <w:proofErr w:type="spellStart"/>
      <w:r w:rsidRPr="003370F8">
        <w:t>Campagnol</w:t>
      </w:r>
      <w:proofErr w:type="spellEnd"/>
      <w:r w:rsidRPr="003370F8">
        <w:t xml:space="preserve"> PCB (4), Lorenzo JM (1)</w:t>
      </w:r>
    </w:p>
    <w:p w14:paraId="7A1C69A9" w14:textId="77777777" w:rsidR="00695BC9" w:rsidRPr="003370F8" w:rsidRDefault="00695BC9" w:rsidP="00695BC9">
      <w:pPr>
        <w:spacing w:after="0" w:line="240" w:lineRule="auto"/>
        <w:ind w:left="0" w:hanging="2"/>
      </w:pPr>
    </w:p>
    <w:p w14:paraId="2F0E6557" w14:textId="77777777" w:rsidR="00695BC9" w:rsidRPr="003370F8" w:rsidRDefault="00695BC9" w:rsidP="00695BC9">
      <w:pPr>
        <w:spacing w:after="120" w:line="240" w:lineRule="auto"/>
        <w:ind w:left="0" w:hanging="2"/>
      </w:pPr>
      <w:r w:rsidRPr="003370F8">
        <w:t>(1) Centro Tecnológico de la Carne de Galicia</w:t>
      </w:r>
      <w:r w:rsidRPr="003370F8">
        <w:rPr>
          <w:rFonts w:ascii="URWPalladioL-Roma" w:hAnsi="URWPalladioL-Roma" w:cs="URWPalladioL-Roma"/>
          <w:position w:val="0"/>
          <w:sz w:val="16"/>
          <w:szCs w:val="16"/>
          <w:lang w:val="es-ES" w:eastAsia="es-ES"/>
        </w:rPr>
        <w:t xml:space="preserve"> </w:t>
      </w:r>
      <w:r w:rsidRPr="003370F8">
        <w:rPr>
          <w:lang w:val="es-ES"/>
        </w:rPr>
        <w:t xml:space="preserve">Rúa Galicia No. 4, Parque Tecnológico de Galicia, San </w:t>
      </w:r>
      <w:proofErr w:type="spellStart"/>
      <w:r w:rsidRPr="003370F8">
        <w:rPr>
          <w:lang w:val="es-ES"/>
        </w:rPr>
        <w:t>Cibrao</w:t>
      </w:r>
      <w:proofErr w:type="spellEnd"/>
      <w:r w:rsidRPr="003370F8">
        <w:rPr>
          <w:lang w:val="es-ES"/>
        </w:rPr>
        <w:t xml:space="preserve"> das Viñas, 32900 Ourense, España</w:t>
      </w:r>
      <w:r w:rsidRPr="003370F8">
        <w:t>.</w:t>
      </w:r>
    </w:p>
    <w:p w14:paraId="565298A4" w14:textId="33FDB74C" w:rsidR="00695BC9" w:rsidRPr="003370F8" w:rsidRDefault="00695BC9" w:rsidP="00695BC9">
      <w:pPr>
        <w:spacing w:after="120" w:line="240" w:lineRule="auto"/>
        <w:ind w:left="0" w:hanging="2"/>
      </w:pPr>
      <w:r w:rsidRPr="003370F8">
        <w:t xml:space="preserve">(2) </w:t>
      </w:r>
      <w:r w:rsidR="00E20CF9" w:rsidRPr="003370F8">
        <w:t>Universidad Autónoma del Estado de Hidalgo, Área Académica de Química, Hidalgo, México</w:t>
      </w:r>
      <w:r w:rsidR="00EA4F70">
        <w:t>.</w:t>
      </w:r>
    </w:p>
    <w:p w14:paraId="39B6A3D8" w14:textId="77777777" w:rsidR="00695BC9" w:rsidRPr="003370F8" w:rsidRDefault="00695BC9" w:rsidP="00695BC9">
      <w:pPr>
        <w:spacing w:after="120" w:line="240" w:lineRule="auto"/>
        <w:ind w:left="0" w:hanging="2"/>
      </w:pPr>
      <w:r w:rsidRPr="003370F8">
        <w:t xml:space="preserve">(3) </w:t>
      </w:r>
      <w:proofErr w:type="spellStart"/>
      <w:r w:rsidRPr="003370F8">
        <w:t>Escola</w:t>
      </w:r>
      <w:proofErr w:type="spellEnd"/>
      <w:r w:rsidRPr="003370F8">
        <w:t xml:space="preserve"> Superior </w:t>
      </w:r>
      <w:proofErr w:type="spellStart"/>
      <w:r w:rsidRPr="003370F8">
        <w:t>Agrária</w:t>
      </w:r>
      <w:proofErr w:type="spellEnd"/>
      <w:r w:rsidRPr="003370F8">
        <w:t xml:space="preserve">, Instituto Politécnico de Bragança - Centro de </w:t>
      </w:r>
      <w:proofErr w:type="spellStart"/>
      <w:r w:rsidRPr="003370F8">
        <w:t>Investigação</w:t>
      </w:r>
      <w:proofErr w:type="spellEnd"/>
      <w:r w:rsidRPr="003370F8">
        <w:t xml:space="preserve"> de </w:t>
      </w:r>
      <w:proofErr w:type="spellStart"/>
      <w:r w:rsidRPr="003370F8">
        <w:t>Montanha</w:t>
      </w:r>
      <w:proofErr w:type="spellEnd"/>
      <w:r w:rsidRPr="003370F8">
        <w:t xml:space="preserve"> (CIMO), Campus de Santa </w:t>
      </w:r>
      <w:proofErr w:type="spellStart"/>
      <w:r w:rsidRPr="003370F8">
        <w:t>Apolónia</w:t>
      </w:r>
      <w:proofErr w:type="spellEnd"/>
      <w:r w:rsidRPr="003370F8">
        <w:t>, Bragança, Portugal.</w:t>
      </w:r>
    </w:p>
    <w:p w14:paraId="2EB86E43" w14:textId="77777777" w:rsidR="00695BC9" w:rsidRPr="003370F8" w:rsidRDefault="00695BC9" w:rsidP="00695BC9">
      <w:pPr>
        <w:spacing w:after="120" w:line="240" w:lineRule="auto"/>
        <w:ind w:left="0" w:hanging="2"/>
      </w:pPr>
      <w:r w:rsidRPr="003370F8">
        <w:t xml:space="preserve">(4) </w:t>
      </w:r>
      <w:proofErr w:type="spellStart"/>
      <w:r w:rsidRPr="003370F8">
        <w:t>Department</w:t>
      </w:r>
      <w:proofErr w:type="spellEnd"/>
      <w:r w:rsidRPr="003370F8">
        <w:t xml:space="preserve"> of </w:t>
      </w:r>
      <w:proofErr w:type="spellStart"/>
      <w:r w:rsidRPr="003370F8">
        <w:t>Food</w:t>
      </w:r>
      <w:proofErr w:type="spellEnd"/>
      <w:r w:rsidRPr="003370F8">
        <w:t xml:space="preserve"> </w:t>
      </w:r>
      <w:proofErr w:type="spellStart"/>
      <w:r w:rsidRPr="003370F8">
        <w:t>Science</w:t>
      </w:r>
      <w:proofErr w:type="spellEnd"/>
      <w:r w:rsidRPr="003370F8">
        <w:t xml:space="preserve"> and </w:t>
      </w:r>
      <w:proofErr w:type="spellStart"/>
      <w:r w:rsidRPr="003370F8">
        <w:t>Technology</w:t>
      </w:r>
      <w:proofErr w:type="spellEnd"/>
      <w:r w:rsidRPr="003370F8">
        <w:t xml:space="preserve"> (DTCA), </w:t>
      </w:r>
      <w:proofErr w:type="spellStart"/>
      <w:r w:rsidRPr="003370F8">
        <w:t>Universidade</w:t>
      </w:r>
      <w:proofErr w:type="spellEnd"/>
      <w:r w:rsidRPr="003370F8">
        <w:t xml:space="preserve"> Federal de Santa </w:t>
      </w:r>
      <w:proofErr w:type="spellStart"/>
      <w:r w:rsidRPr="003370F8">
        <w:t>Maria</w:t>
      </w:r>
      <w:proofErr w:type="spellEnd"/>
      <w:r w:rsidRPr="003370F8">
        <w:t xml:space="preserve">, Santa </w:t>
      </w:r>
      <w:proofErr w:type="spellStart"/>
      <w:r w:rsidRPr="003370F8">
        <w:t>Maria</w:t>
      </w:r>
      <w:proofErr w:type="spellEnd"/>
      <w:r w:rsidRPr="003370F8">
        <w:t>, Rio Grande do Sul, Brasil.</w:t>
      </w:r>
    </w:p>
    <w:p w14:paraId="746ABD2E" w14:textId="77777777" w:rsidR="00A85699" w:rsidRDefault="00695BC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paulosichetti@ceteca.net</w:t>
      </w:r>
    </w:p>
    <w:p w14:paraId="3DE87A6F" w14:textId="77777777" w:rsidR="00A85699" w:rsidRDefault="00A85699">
      <w:pPr>
        <w:spacing w:after="0" w:line="240" w:lineRule="auto"/>
        <w:ind w:left="0" w:hanging="2"/>
      </w:pPr>
    </w:p>
    <w:p w14:paraId="1AADBD62" w14:textId="77777777" w:rsidR="00A85699" w:rsidRDefault="00695BC9">
      <w:pPr>
        <w:spacing w:after="0" w:line="240" w:lineRule="auto"/>
        <w:ind w:left="0" w:hanging="2"/>
      </w:pPr>
      <w:r>
        <w:t>RESUMEN</w:t>
      </w:r>
    </w:p>
    <w:p w14:paraId="16470FE7" w14:textId="77777777" w:rsidR="00A85699" w:rsidRDefault="00A85699">
      <w:pPr>
        <w:spacing w:after="0" w:line="240" w:lineRule="auto"/>
        <w:ind w:left="0" w:hanging="2"/>
      </w:pPr>
    </w:p>
    <w:p w14:paraId="27F8EC09" w14:textId="738D3586" w:rsidR="00F20BAA" w:rsidRDefault="002C3C0A" w:rsidP="00446444">
      <w:pPr>
        <w:spacing w:after="0"/>
        <w:ind w:left="0" w:hanging="2"/>
        <w:rPr>
          <w:lang w:val="es-ES"/>
        </w:rPr>
      </w:pPr>
      <w:r w:rsidRPr="002C3C0A">
        <w:rPr>
          <w:lang w:val="es-ES"/>
        </w:rPr>
        <w:t>La producción de carne a partir de razas nativas es una de las actividades que permite</w:t>
      </w:r>
      <w:r w:rsidR="00FD0706">
        <w:rPr>
          <w:lang w:val="es-ES"/>
        </w:rPr>
        <w:t xml:space="preserve"> promover la sostenibilidad en el sector cárnico debido a la preservación </w:t>
      </w:r>
      <w:r w:rsidRPr="002C3C0A">
        <w:rPr>
          <w:lang w:val="es-ES"/>
        </w:rPr>
        <w:t xml:space="preserve">biodiversidad, </w:t>
      </w:r>
      <w:r w:rsidR="00FD0706">
        <w:rPr>
          <w:lang w:val="es-ES"/>
        </w:rPr>
        <w:t xml:space="preserve">ser una </w:t>
      </w:r>
      <w:r w:rsidRPr="002C3C0A">
        <w:rPr>
          <w:lang w:val="es-ES"/>
        </w:rPr>
        <w:t>fuente de renta para pequeños productores y aumentar la seguridad alimentaria. Sin embargo, seleccionar un sistema de envase adecuado para la preservación de la carne</w:t>
      </w:r>
      <w:r w:rsidR="00FD0706">
        <w:rPr>
          <w:lang w:val="es-ES"/>
        </w:rPr>
        <w:t xml:space="preserve"> durante su almacenamiento</w:t>
      </w:r>
      <w:r w:rsidRPr="002C3C0A">
        <w:rPr>
          <w:lang w:val="es-ES"/>
        </w:rPr>
        <w:t xml:space="preserve"> es fundamental para </w:t>
      </w:r>
      <w:r w:rsidR="00FD0706">
        <w:rPr>
          <w:lang w:val="es-ES"/>
        </w:rPr>
        <w:t>su</w:t>
      </w:r>
      <w:r w:rsidRPr="002C3C0A">
        <w:rPr>
          <w:lang w:val="es-ES"/>
        </w:rPr>
        <w:t xml:space="preserve"> comercialización. El objetivo de este estudio fue evaluar el efecto del tiempo de almacenamiento y el sistema de envasado en la formación de metamioglobina y oxidación lipídica</w:t>
      </w:r>
      <w:r w:rsidR="00FD0706">
        <w:rPr>
          <w:lang w:val="es-ES"/>
        </w:rPr>
        <w:t xml:space="preserve"> de carne de </w:t>
      </w:r>
      <w:r w:rsidR="00FD0706" w:rsidRPr="00FD0706">
        <w:rPr>
          <w:lang w:val="es-ES"/>
        </w:rPr>
        <w:t>Cabra Gallega</w:t>
      </w:r>
      <w:r w:rsidRPr="002C3C0A">
        <w:rPr>
          <w:lang w:val="es-ES"/>
        </w:rPr>
        <w:t>.</w:t>
      </w:r>
      <w:r w:rsidR="00446444">
        <w:rPr>
          <w:lang w:val="es-ES"/>
        </w:rPr>
        <w:t xml:space="preserve"> Los</w:t>
      </w:r>
      <w:r>
        <w:rPr>
          <w:lang w:val="es-ES"/>
        </w:rPr>
        <w:t xml:space="preserve"> </w:t>
      </w:r>
      <w:r w:rsidR="00446444">
        <w:rPr>
          <w:lang w:val="es-ES"/>
        </w:rPr>
        <w:t xml:space="preserve">filetes del musculo </w:t>
      </w:r>
      <w:proofErr w:type="spellStart"/>
      <w:r w:rsidR="00446444" w:rsidRPr="00591FC0">
        <w:rPr>
          <w:i/>
          <w:lang w:val="es-ES"/>
        </w:rPr>
        <w:t>Longissimus</w:t>
      </w:r>
      <w:proofErr w:type="spellEnd"/>
      <w:r w:rsidR="00446444" w:rsidRPr="00591FC0">
        <w:rPr>
          <w:i/>
          <w:lang w:val="es-ES"/>
        </w:rPr>
        <w:t xml:space="preserve"> </w:t>
      </w:r>
      <w:proofErr w:type="spellStart"/>
      <w:r w:rsidR="00446444" w:rsidRPr="00591FC0">
        <w:rPr>
          <w:i/>
          <w:lang w:val="es-ES"/>
        </w:rPr>
        <w:t>thoracis</w:t>
      </w:r>
      <w:proofErr w:type="spellEnd"/>
      <w:r w:rsidR="00446444" w:rsidRPr="00591FC0">
        <w:rPr>
          <w:i/>
          <w:lang w:val="es-ES"/>
        </w:rPr>
        <w:t xml:space="preserve"> et </w:t>
      </w:r>
      <w:proofErr w:type="spellStart"/>
      <w:r w:rsidR="00446444" w:rsidRPr="00591FC0">
        <w:rPr>
          <w:i/>
          <w:lang w:val="es-ES"/>
        </w:rPr>
        <w:t>lumborum</w:t>
      </w:r>
      <w:proofErr w:type="spellEnd"/>
      <w:r w:rsidR="00446444">
        <w:rPr>
          <w:iCs/>
          <w:lang w:val="es-ES"/>
        </w:rPr>
        <w:t xml:space="preserve"> fueron envasados </w:t>
      </w:r>
      <w:proofErr w:type="spellStart"/>
      <w:r w:rsidR="00446444">
        <w:rPr>
          <w:lang w:val="es-ES"/>
        </w:rPr>
        <w:t>a</w:t>
      </w:r>
      <w:proofErr w:type="spellEnd"/>
      <w:r w:rsidR="00446444">
        <w:rPr>
          <w:lang w:val="es-ES"/>
        </w:rPr>
        <w:t xml:space="preserve"> vacío o en atmosfera modificada</w:t>
      </w:r>
      <w:r w:rsidR="00446444" w:rsidRPr="00AD7AA1">
        <w:rPr>
          <w:lang w:val="es-ES"/>
        </w:rPr>
        <w:t xml:space="preserve"> </w:t>
      </w:r>
      <w:r w:rsidR="00446444" w:rsidRPr="00591FC0">
        <w:rPr>
          <w:lang w:val="es-ES"/>
        </w:rPr>
        <w:t>(80% O</w:t>
      </w:r>
      <w:r w:rsidR="00446444" w:rsidRPr="00591FC0">
        <w:rPr>
          <w:vertAlign w:val="subscript"/>
          <w:lang w:val="es-ES"/>
        </w:rPr>
        <w:t>2</w:t>
      </w:r>
      <w:r w:rsidR="00446444" w:rsidRPr="00591FC0">
        <w:rPr>
          <w:lang w:val="es-ES"/>
        </w:rPr>
        <w:t xml:space="preserve"> + 20% CO</w:t>
      </w:r>
      <w:r w:rsidR="00446444" w:rsidRPr="00591FC0">
        <w:rPr>
          <w:vertAlign w:val="subscript"/>
          <w:lang w:val="es-ES"/>
        </w:rPr>
        <w:t>2</w:t>
      </w:r>
      <w:r w:rsidR="00446444" w:rsidRPr="00591FC0">
        <w:rPr>
          <w:lang w:val="es-ES"/>
        </w:rPr>
        <w:t>)</w:t>
      </w:r>
      <w:r w:rsidR="00446444">
        <w:rPr>
          <w:lang w:val="es-ES"/>
        </w:rPr>
        <w:t xml:space="preserve"> y almacenados en cámara fría a 4 °C por hasta 14 días. </w:t>
      </w:r>
      <w:r>
        <w:rPr>
          <w:lang w:val="es-ES"/>
        </w:rPr>
        <w:t xml:space="preserve">Las muestras fueron evaluadas cuanto al contenido de metamioglobina y </w:t>
      </w:r>
      <w:r w:rsidRPr="007E0083">
        <w:rPr>
          <w:lang w:val="es-ES"/>
        </w:rPr>
        <w:t xml:space="preserve">productos de oxidación lipídica en los días 0, 7 y 14. Los datos fueron analizados por el Análisis de Variancia (ANOVA) con el modelo Linear Generalizado (tipo de envase y tiempo de almacenamiento como factores fijos y las replicaciones como factores aleatorios). </w:t>
      </w:r>
      <w:r w:rsidR="00767594">
        <w:rPr>
          <w:lang w:val="es-ES"/>
        </w:rPr>
        <w:t>F</w:t>
      </w:r>
      <w:r w:rsidR="00767594" w:rsidRPr="007E0083">
        <w:rPr>
          <w:lang w:val="es-ES"/>
        </w:rPr>
        <w:t xml:space="preserve">ue aplicado </w:t>
      </w:r>
      <w:r w:rsidR="00767594">
        <w:rPr>
          <w:lang w:val="es-ES"/>
        </w:rPr>
        <w:t xml:space="preserve">el </w:t>
      </w:r>
      <w:r w:rsidRPr="007E0083">
        <w:rPr>
          <w:lang w:val="es-ES"/>
        </w:rPr>
        <w:t xml:space="preserve">test de Duncan para </w:t>
      </w:r>
      <w:proofErr w:type="gramStart"/>
      <w:r w:rsidRPr="007E0083">
        <w:rPr>
          <w:lang w:val="es-ES"/>
        </w:rPr>
        <w:t>determinar</w:t>
      </w:r>
      <w:proofErr w:type="gramEnd"/>
      <w:r w:rsidRPr="007E0083">
        <w:rPr>
          <w:lang w:val="es-ES"/>
        </w:rPr>
        <w:t xml:space="preserve"> las diferencias entre las medias de los mínimos cuadrados (</w:t>
      </w:r>
      <w:r w:rsidRPr="007E0083">
        <w:rPr>
          <w:i/>
          <w:iCs/>
          <w:lang w:val="es-ES"/>
        </w:rPr>
        <w:t>P</w:t>
      </w:r>
      <w:r w:rsidRPr="007E0083">
        <w:rPr>
          <w:lang w:val="es-ES"/>
        </w:rPr>
        <w:t>&lt;0,05).</w:t>
      </w:r>
      <w:r>
        <w:rPr>
          <w:lang w:val="es-ES"/>
        </w:rPr>
        <w:t xml:space="preserve"> </w:t>
      </w:r>
      <w:r w:rsidRPr="00591FC0">
        <w:rPr>
          <w:lang w:val="es-ES"/>
        </w:rPr>
        <w:t xml:space="preserve">El envasado </w:t>
      </w:r>
      <w:proofErr w:type="spellStart"/>
      <w:r w:rsidRPr="00591FC0">
        <w:rPr>
          <w:lang w:val="es-ES"/>
        </w:rPr>
        <w:t>a</w:t>
      </w:r>
      <w:proofErr w:type="spellEnd"/>
      <w:r w:rsidRPr="00591FC0">
        <w:rPr>
          <w:lang w:val="es-ES"/>
        </w:rPr>
        <w:t xml:space="preserve"> vacío inhibió la formación de metamioglobina con relación al sistema de atmósfera modificada (</w:t>
      </w:r>
      <w:r w:rsidRPr="00446444">
        <w:rPr>
          <w:i/>
          <w:iCs/>
          <w:lang w:val="es-ES"/>
        </w:rPr>
        <w:t>P</w:t>
      </w:r>
      <w:r w:rsidRPr="00591FC0">
        <w:rPr>
          <w:lang w:val="es-ES"/>
        </w:rPr>
        <w:t>&lt;0,05)</w:t>
      </w:r>
      <w:r w:rsidR="00767594">
        <w:rPr>
          <w:lang w:val="es-ES"/>
        </w:rPr>
        <w:t xml:space="preserve">. Este efecto fue observado </w:t>
      </w:r>
      <w:r w:rsidRPr="00591FC0">
        <w:rPr>
          <w:lang w:val="es-ES"/>
        </w:rPr>
        <w:t>después de 7 (22,68 y 31,48% para vacío y atmósfera modificada, respetivamente) y 14 días (23,35 y 38,07% para vacío y atmósfera modificada, respetivamente)</w:t>
      </w:r>
      <w:r w:rsidR="00767594">
        <w:rPr>
          <w:lang w:val="es-ES"/>
        </w:rPr>
        <w:t xml:space="preserve"> de </w:t>
      </w:r>
      <w:r w:rsidR="00446444">
        <w:rPr>
          <w:lang w:val="es-ES"/>
        </w:rPr>
        <w:t>almacenamiento</w:t>
      </w:r>
      <w:r w:rsidRPr="00591FC0">
        <w:rPr>
          <w:lang w:val="es-ES"/>
        </w:rPr>
        <w:t xml:space="preserve">. </w:t>
      </w:r>
      <w:r w:rsidR="00767594">
        <w:rPr>
          <w:lang w:val="es-ES"/>
        </w:rPr>
        <w:t>Sin embargo, e</w:t>
      </w:r>
      <w:r w:rsidRPr="00591FC0">
        <w:rPr>
          <w:lang w:val="es-ES"/>
        </w:rPr>
        <w:t xml:space="preserve">n los </w:t>
      </w:r>
      <w:r w:rsidR="00767594">
        <w:rPr>
          <w:lang w:val="es-ES"/>
        </w:rPr>
        <w:t xml:space="preserve">dos </w:t>
      </w:r>
      <w:r w:rsidRPr="00591FC0">
        <w:rPr>
          <w:lang w:val="es-ES"/>
        </w:rPr>
        <w:t>sistemas de envas</w:t>
      </w:r>
      <w:r w:rsidR="00767594">
        <w:rPr>
          <w:lang w:val="es-ES"/>
        </w:rPr>
        <w:t>e</w:t>
      </w:r>
      <w:r w:rsidRPr="00591FC0">
        <w:rPr>
          <w:lang w:val="es-ES"/>
        </w:rPr>
        <w:t xml:space="preserve"> se observó un acumulo de metamioglobina con el avance del tiempo de almacenamiento. </w:t>
      </w:r>
      <w:r w:rsidR="00767594">
        <w:rPr>
          <w:lang w:val="es-ES"/>
        </w:rPr>
        <w:t xml:space="preserve">La formación de productos de la oxidación lipídica también incrementó en razón del aumento del tiempo de almacenamiento. </w:t>
      </w:r>
      <w:r w:rsidRPr="00591FC0">
        <w:rPr>
          <w:lang w:val="es-ES"/>
        </w:rPr>
        <w:t>Valores significativamente menores (</w:t>
      </w:r>
      <w:r w:rsidRPr="00446444">
        <w:rPr>
          <w:i/>
          <w:iCs/>
          <w:lang w:val="es-ES"/>
        </w:rPr>
        <w:t>P</w:t>
      </w:r>
      <w:r w:rsidRPr="00591FC0">
        <w:rPr>
          <w:lang w:val="es-ES"/>
        </w:rPr>
        <w:t xml:space="preserve">&lt;0,05) fueron obtenidos en las muestras envasadas a vacío (0,13 mg MDA/kg) </w:t>
      </w:r>
      <w:r w:rsidR="00767594" w:rsidRPr="00591FC0">
        <w:rPr>
          <w:lang w:val="es-ES"/>
        </w:rPr>
        <w:lastRenderedPageBreak/>
        <w:t>con relación a</w:t>
      </w:r>
      <w:r w:rsidRPr="00591FC0">
        <w:rPr>
          <w:lang w:val="es-ES"/>
        </w:rPr>
        <w:t xml:space="preserve"> las muestras en atmósfera modificada (0,23 mg MDA/kg) después de 14 días de almacenamiento. </w:t>
      </w:r>
      <w:r w:rsidRPr="002C3C0A">
        <w:rPr>
          <w:lang w:val="es-ES"/>
        </w:rPr>
        <w:t xml:space="preserve">Los menores contenidos de metamioglobina y TBARS permiten indicar el sistema de envasado </w:t>
      </w:r>
      <w:proofErr w:type="spellStart"/>
      <w:r w:rsidRPr="002C3C0A">
        <w:rPr>
          <w:lang w:val="es-ES"/>
        </w:rPr>
        <w:t>a</w:t>
      </w:r>
      <w:proofErr w:type="spellEnd"/>
      <w:r w:rsidRPr="002C3C0A">
        <w:rPr>
          <w:lang w:val="es-ES"/>
        </w:rPr>
        <w:t xml:space="preserve"> vacío </w:t>
      </w:r>
      <w:r w:rsidR="002A3F15">
        <w:rPr>
          <w:lang w:val="es-ES"/>
        </w:rPr>
        <w:t xml:space="preserve">es </w:t>
      </w:r>
      <w:r w:rsidR="00446444">
        <w:rPr>
          <w:lang w:val="es-ES"/>
        </w:rPr>
        <w:t>más</w:t>
      </w:r>
      <w:r w:rsidR="002A3F15">
        <w:rPr>
          <w:lang w:val="es-ES"/>
        </w:rPr>
        <w:t xml:space="preserve"> adecuado </w:t>
      </w:r>
      <w:r w:rsidRPr="002C3C0A">
        <w:rPr>
          <w:lang w:val="es-ES"/>
        </w:rPr>
        <w:t>para la preservación de carne de cordero de la raza Cabra Gallega</w:t>
      </w:r>
      <w:r w:rsidR="002A3F15">
        <w:rPr>
          <w:lang w:val="es-ES"/>
        </w:rPr>
        <w:t xml:space="preserve"> durante el almacenamiento refrigerado</w:t>
      </w:r>
      <w:r w:rsidRPr="002C3C0A">
        <w:rPr>
          <w:lang w:val="es-ES"/>
        </w:rPr>
        <w:t>.</w:t>
      </w:r>
    </w:p>
    <w:p w14:paraId="2A8B63E0" w14:textId="77777777" w:rsidR="00F20BAA" w:rsidRDefault="00F20BAA" w:rsidP="00F20BAA">
      <w:pPr>
        <w:spacing w:after="0"/>
        <w:ind w:left="0" w:hanging="2"/>
        <w:rPr>
          <w:lang w:val="es-ES"/>
        </w:rPr>
      </w:pPr>
    </w:p>
    <w:p w14:paraId="77D8FE4B" w14:textId="3E49F5AD" w:rsidR="00F20BAA" w:rsidRDefault="00F20BAA" w:rsidP="00F20BAA">
      <w:pPr>
        <w:spacing w:after="0"/>
        <w:ind w:left="0" w:hanging="2"/>
        <w:rPr>
          <w:lang w:val="es-ES"/>
        </w:rPr>
      </w:pPr>
      <w:r w:rsidRPr="00823AA9">
        <w:rPr>
          <w:lang w:val="es-ES"/>
        </w:rPr>
        <w:t>Agradecimientos: Los autores agradecen a la GAIN (</w:t>
      </w:r>
      <w:proofErr w:type="spellStart"/>
      <w:r w:rsidRPr="00823AA9">
        <w:rPr>
          <w:lang w:val="es-ES"/>
        </w:rPr>
        <w:t>Axencia</w:t>
      </w:r>
      <w:proofErr w:type="spellEnd"/>
      <w:r w:rsidRPr="00823AA9">
        <w:rPr>
          <w:lang w:val="es-ES"/>
        </w:rPr>
        <w:t xml:space="preserve"> Galega de Innovación) por su apoyo en esta publicación (número de subvención: IN607A2019/01). </w:t>
      </w:r>
      <w:r w:rsidR="006B1759">
        <w:rPr>
          <w:lang w:val="es-ES"/>
        </w:rPr>
        <w:t>Los autores agradecen al INIA por su</w:t>
      </w:r>
      <w:r w:rsidR="006B1759" w:rsidRPr="00823AA9">
        <w:rPr>
          <w:lang w:val="es-ES"/>
        </w:rPr>
        <w:t xml:space="preserve"> apoyo en esta publicación</w:t>
      </w:r>
      <w:r w:rsidR="006B1759">
        <w:rPr>
          <w:lang w:val="es-ES"/>
        </w:rPr>
        <w:t xml:space="preserve"> </w:t>
      </w:r>
      <w:r w:rsidR="006B1759">
        <w:rPr>
          <w:lang w:val="es-ES"/>
        </w:rPr>
        <w:t>(ref.</w:t>
      </w:r>
      <w:r w:rsidR="006B1759" w:rsidRPr="006B1759">
        <w:t xml:space="preserve"> </w:t>
      </w:r>
      <w:r w:rsidR="006B1759" w:rsidRPr="006B1759">
        <w:rPr>
          <w:lang w:val="es-ES"/>
        </w:rPr>
        <w:t>RTA2017-00081-C04</w:t>
      </w:r>
      <w:r w:rsidR="006B1759">
        <w:rPr>
          <w:lang w:val="es-ES"/>
        </w:rPr>
        <w:t>)</w:t>
      </w:r>
      <w:r w:rsidR="006B1759">
        <w:rPr>
          <w:lang w:val="es-ES"/>
        </w:rPr>
        <w:t xml:space="preserve">. </w:t>
      </w:r>
      <w:r w:rsidRPr="00823AA9">
        <w:rPr>
          <w:lang w:val="es-ES"/>
        </w:rPr>
        <w:t xml:space="preserve">Los autores son miembros de la Red </w:t>
      </w:r>
      <w:proofErr w:type="spellStart"/>
      <w:r w:rsidRPr="00823AA9">
        <w:rPr>
          <w:lang w:val="es-ES"/>
        </w:rPr>
        <w:t>HealthyMeat</w:t>
      </w:r>
      <w:proofErr w:type="spellEnd"/>
      <w:r w:rsidRPr="00823AA9">
        <w:rPr>
          <w:lang w:val="es-ES"/>
        </w:rPr>
        <w:t xml:space="preserve">, </w:t>
      </w:r>
      <w:r>
        <w:rPr>
          <w:lang w:val="es-ES"/>
        </w:rPr>
        <w:t>con apoyo de</w:t>
      </w:r>
      <w:r w:rsidRPr="00823AA9">
        <w:rPr>
          <w:lang w:val="es-ES"/>
        </w:rPr>
        <w:t xml:space="preserve"> CYTED (ref. 119RT0568). Paulo E. S. Munekata agradece por la beca post-doctoral del Ministerio de Ciencia e Innovación (MCIN, España) programa “Juan de la Cierva” (IJC2020-043358-I).</w:t>
      </w:r>
    </w:p>
    <w:p w14:paraId="5E50C7A1" w14:textId="77777777" w:rsidR="00F20BAA" w:rsidRDefault="00F20BAA">
      <w:pPr>
        <w:spacing w:after="0" w:line="240" w:lineRule="auto"/>
        <w:ind w:left="0" w:hanging="2"/>
      </w:pPr>
    </w:p>
    <w:p w14:paraId="267AE501" w14:textId="415E6B8D" w:rsidR="002C3C0A" w:rsidRDefault="002C3C0A" w:rsidP="00F20BAA">
      <w:pPr>
        <w:spacing w:after="0" w:line="240" w:lineRule="auto"/>
        <w:ind w:left="0" w:hanging="2"/>
        <w:rPr>
          <w:lang w:val="es-ES"/>
        </w:rPr>
      </w:pPr>
      <w:r>
        <w:t xml:space="preserve">Palabras Clave: </w:t>
      </w:r>
      <w:bookmarkStart w:id="0" w:name="_GoBack"/>
      <w:r w:rsidR="00695BC9">
        <w:t>Cabra Gallega, o</w:t>
      </w:r>
      <w:r>
        <w:t>xidación lipídica, metamioglobina,</w:t>
      </w:r>
      <w:r w:rsidR="00695BC9">
        <w:t xml:space="preserve"> envasado,</w:t>
      </w:r>
      <w:r>
        <w:t xml:space="preserve"> </w:t>
      </w:r>
      <w:proofErr w:type="spellStart"/>
      <w:r w:rsidR="00695BC9" w:rsidRPr="00695BC9">
        <w:rPr>
          <w:i/>
        </w:rPr>
        <w:t>shelf</w:t>
      </w:r>
      <w:proofErr w:type="spellEnd"/>
      <w:r w:rsidR="00695BC9" w:rsidRPr="00695BC9">
        <w:rPr>
          <w:i/>
        </w:rPr>
        <w:t xml:space="preserve"> </w:t>
      </w:r>
      <w:proofErr w:type="spellStart"/>
      <w:r w:rsidR="00695BC9" w:rsidRPr="00695BC9">
        <w:rPr>
          <w:i/>
        </w:rPr>
        <w:t>life</w:t>
      </w:r>
      <w:bookmarkEnd w:id="0"/>
      <w:proofErr w:type="spellEnd"/>
    </w:p>
    <w:p w14:paraId="53B01255" w14:textId="77777777" w:rsidR="00A85699" w:rsidRDefault="00A85699">
      <w:pPr>
        <w:spacing w:after="0" w:line="240" w:lineRule="auto"/>
        <w:ind w:left="0" w:hanging="2"/>
      </w:pPr>
    </w:p>
    <w:sectPr w:rsidR="00A85699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078DA" w14:textId="77777777" w:rsidR="009039B3" w:rsidRDefault="009039B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3AD8640" w14:textId="77777777" w:rsidR="009039B3" w:rsidRDefault="009039B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RWPalladioL-Rom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8161D" w14:textId="77777777" w:rsidR="009039B3" w:rsidRDefault="009039B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D71B316" w14:textId="77777777" w:rsidR="009039B3" w:rsidRDefault="009039B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C2733" w14:textId="77777777" w:rsidR="00A85699" w:rsidRDefault="00695BC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5DE758CB" wp14:editId="0F46482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99"/>
    <w:rsid w:val="002945A5"/>
    <w:rsid w:val="002A3F15"/>
    <w:rsid w:val="002C3C0A"/>
    <w:rsid w:val="003370F8"/>
    <w:rsid w:val="00446444"/>
    <w:rsid w:val="0066514B"/>
    <w:rsid w:val="00695BC9"/>
    <w:rsid w:val="006B1759"/>
    <w:rsid w:val="006B5544"/>
    <w:rsid w:val="00767594"/>
    <w:rsid w:val="009039B3"/>
    <w:rsid w:val="009A018D"/>
    <w:rsid w:val="009E2AE3"/>
    <w:rsid w:val="00A85699"/>
    <w:rsid w:val="00B83367"/>
    <w:rsid w:val="00E20CF9"/>
    <w:rsid w:val="00EA4F70"/>
    <w:rsid w:val="00F20BAA"/>
    <w:rsid w:val="00FD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F83B"/>
  <w15:docId w15:val="{DEE1CB07-7A45-41C3-8D26-DF15BE35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2C3C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3C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3C0A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3C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3C0A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Paulo Eduardo Sichetti Munekata</cp:lastModifiedBy>
  <cp:revision>14</cp:revision>
  <dcterms:created xsi:type="dcterms:W3CDTF">2022-06-22T09:05:00Z</dcterms:created>
  <dcterms:modified xsi:type="dcterms:W3CDTF">2022-07-04T10:50:00Z</dcterms:modified>
</cp:coreProperties>
</file>