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6C" w:rsidRDefault="00A44AE7">
      <w:pPr>
        <w:pBdr>
          <w:top w:val="nil"/>
          <w:left w:val="nil"/>
          <w:bottom w:val="nil"/>
          <w:right w:val="nil"/>
          <w:between w:val="nil"/>
        </w:pBdr>
        <w:spacing w:after="0" w:line="240" w:lineRule="auto"/>
        <w:ind w:left="0" w:hanging="2"/>
        <w:jc w:val="center"/>
        <w:rPr>
          <w:b/>
          <w:color w:val="000000"/>
        </w:rPr>
      </w:pPr>
      <w:r>
        <w:rPr>
          <w:b/>
          <w:color w:val="000000"/>
        </w:rPr>
        <w:t>Inhibición de las enzimas digestivas: efecto de los polifenoles de frutos rojos sobre la digestibilidad de almidón</w:t>
      </w:r>
    </w:p>
    <w:p w:rsidR="0039406C" w:rsidRDefault="0039406C">
      <w:pPr>
        <w:spacing w:after="0" w:line="240" w:lineRule="auto"/>
        <w:ind w:left="0" w:hanging="2"/>
        <w:jc w:val="center"/>
      </w:pPr>
    </w:p>
    <w:p w:rsidR="0039406C" w:rsidRDefault="003F16B5">
      <w:pPr>
        <w:spacing w:after="0" w:line="240" w:lineRule="auto"/>
        <w:ind w:left="0" w:hanging="2"/>
        <w:jc w:val="center"/>
      </w:pPr>
      <w:r>
        <w:t xml:space="preserve">Vignola MB (2), </w:t>
      </w:r>
      <w:r w:rsidR="00E27347">
        <w:t>Bustos</w:t>
      </w:r>
      <w:r w:rsidR="000053B6">
        <w:t xml:space="preserve"> </w:t>
      </w:r>
      <w:r w:rsidR="00E27347">
        <w:t>MC</w:t>
      </w:r>
      <w:r w:rsidR="000053B6">
        <w:t xml:space="preserve"> (1), </w:t>
      </w:r>
      <w:r w:rsidR="002C7CB8">
        <w:t>León AE (1,3)</w:t>
      </w:r>
    </w:p>
    <w:p w:rsidR="0039406C" w:rsidRDefault="0039406C">
      <w:pPr>
        <w:spacing w:after="0" w:line="240" w:lineRule="auto"/>
        <w:ind w:left="0" w:hanging="2"/>
        <w:jc w:val="center"/>
      </w:pPr>
    </w:p>
    <w:p w:rsidR="0039406C" w:rsidRDefault="000053B6">
      <w:pPr>
        <w:spacing w:after="120" w:line="240" w:lineRule="auto"/>
        <w:ind w:left="0" w:hanging="2"/>
        <w:jc w:val="left"/>
      </w:pPr>
      <w:r>
        <w:t xml:space="preserve">(1) </w:t>
      </w:r>
      <w:r w:rsidR="00E27347">
        <w:t>Instituto de Ciencia y Tecnología de los Alimentos Córdoba (</w:t>
      </w:r>
      <w:proofErr w:type="spellStart"/>
      <w:r w:rsidR="00E27347">
        <w:t>ICyTAC</w:t>
      </w:r>
      <w:proofErr w:type="spellEnd"/>
      <w:r w:rsidR="00E27347">
        <w:t>), CONICET-UNC</w:t>
      </w:r>
      <w:r>
        <w:t xml:space="preserve">, </w:t>
      </w:r>
      <w:r w:rsidR="00E27347">
        <w:t>Córdoba, Argentina</w:t>
      </w:r>
      <w:r>
        <w:t>.</w:t>
      </w:r>
    </w:p>
    <w:p w:rsidR="003F16B5" w:rsidRPr="003F16B5" w:rsidRDefault="000053B6">
      <w:pPr>
        <w:spacing w:line="240" w:lineRule="auto"/>
        <w:ind w:left="0" w:hanging="2"/>
        <w:jc w:val="left"/>
      </w:pPr>
      <w:r w:rsidRPr="003F16B5">
        <w:t xml:space="preserve">(2) </w:t>
      </w:r>
      <w:r w:rsidR="003F16B5" w:rsidRPr="003F16B5">
        <w:t xml:space="preserve">Universidad Tecnológica Nacional, Facultad Regional San Francisco, </w:t>
      </w:r>
      <w:proofErr w:type="spellStart"/>
      <w:r w:rsidR="003F16B5" w:rsidRPr="003F16B5">
        <w:t>Av</w:t>
      </w:r>
      <w:proofErr w:type="spellEnd"/>
      <w:r w:rsidR="003F16B5" w:rsidRPr="003F16B5">
        <w:t xml:space="preserve"> de la universidad 501, San Francisco, Córdoba, Argentina.</w:t>
      </w:r>
    </w:p>
    <w:p w:rsidR="002C7CB8" w:rsidRDefault="002C7CB8">
      <w:pPr>
        <w:spacing w:line="240" w:lineRule="auto"/>
        <w:ind w:left="0" w:hanging="2"/>
        <w:jc w:val="left"/>
      </w:pPr>
      <w:r>
        <w:t>(3) Facultad de Ciencias Agropecuarias, Universidad Nacional de Córdoba, Córdoba, Argentina.</w:t>
      </w:r>
    </w:p>
    <w:p w:rsidR="0039406C" w:rsidRDefault="00E27347">
      <w:pPr>
        <w:pBdr>
          <w:top w:val="nil"/>
          <w:left w:val="nil"/>
          <w:bottom w:val="nil"/>
          <w:right w:val="nil"/>
          <w:between w:val="nil"/>
        </w:pBdr>
        <w:tabs>
          <w:tab w:val="left" w:pos="7185"/>
        </w:tabs>
        <w:spacing w:after="0" w:line="240" w:lineRule="auto"/>
        <w:ind w:left="0" w:hanging="2"/>
        <w:jc w:val="left"/>
        <w:rPr>
          <w:color w:val="000000"/>
        </w:rPr>
      </w:pPr>
      <w:r>
        <w:rPr>
          <w:color w:val="000000"/>
        </w:rPr>
        <w:t>mbustos@agro.unc.edu.ar</w:t>
      </w:r>
      <w:r w:rsidR="000053B6">
        <w:rPr>
          <w:color w:val="000000"/>
        </w:rPr>
        <w:tab/>
      </w:r>
    </w:p>
    <w:p w:rsidR="0039406C" w:rsidRDefault="0039406C">
      <w:pPr>
        <w:spacing w:after="0" w:line="240" w:lineRule="auto"/>
        <w:ind w:left="0" w:hanging="2"/>
      </w:pPr>
    </w:p>
    <w:p w:rsidR="00C14609" w:rsidRDefault="00A44AE7" w:rsidP="009B5B68">
      <w:pPr>
        <w:spacing w:after="0" w:line="240" w:lineRule="auto"/>
        <w:ind w:left="0" w:hanging="2"/>
      </w:pPr>
      <w:r>
        <w:t>Los polifenoles son capaces de inhibir las principales enzimas involucradas en la digestión del almidón, lo cual podría potencialmente influir en los niveles de glucosa e</w:t>
      </w:r>
      <w:r w:rsidR="00B959CB">
        <w:t>n sangre luego de la digestión.</w:t>
      </w:r>
      <w:r w:rsidR="006C5157">
        <w:t xml:space="preserve"> </w:t>
      </w:r>
      <w:r w:rsidR="00EB15CB">
        <w:t xml:space="preserve">El objetivo del presente trabajo fue analizar la inhibición de la actividad enzimática de α-amilasa y pancreatina sobre almidón de papa en presencia de frambuesa y mora liofilizada. </w:t>
      </w:r>
      <w:r w:rsidR="0010265A">
        <w:t>Se realizaron los ensayos de inhibición enzimática utilizando una solución de almidón de papa</w:t>
      </w:r>
      <w:r w:rsidR="006C5157">
        <w:t xml:space="preserve"> </w:t>
      </w:r>
      <w:r w:rsidR="0010265A">
        <w:t>al 1%</w:t>
      </w:r>
      <w:r w:rsidR="006C5157">
        <w:t xml:space="preserve"> (AP) </w:t>
      </w:r>
      <w:r w:rsidR="0010265A">
        <w:t xml:space="preserve">en buffer fosfato salino pH 6,9 </w:t>
      </w:r>
      <w:r w:rsidR="006C5157">
        <w:t xml:space="preserve">(PBS) </w:t>
      </w:r>
      <w:r w:rsidR="0010265A">
        <w:t>y las enzimas disueltas en el mismo buffer a una concentración final de 200 U/ml de α-</w:t>
      </w:r>
      <w:proofErr w:type="gramStart"/>
      <w:r w:rsidR="0010265A">
        <w:t>amilasa</w:t>
      </w:r>
      <w:proofErr w:type="gramEnd"/>
      <w:r w:rsidR="0010265A">
        <w:t xml:space="preserve"> y 0,5 U/ml (de actividad amilasa) de pancreatina. A partir de f</w:t>
      </w:r>
      <w:r w:rsidR="00EB15CB">
        <w:t>rambuesa y mora liofilizadas</w:t>
      </w:r>
      <w:r w:rsidR="00B17AEE">
        <w:t xml:space="preserve"> se obtuvieron polvos finos que fueron utilizados tal cual o bien suspendidos en </w:t>
      </w:r>
      <w:r w:rsidR="00D34FA0">
        <w:t>PBS</w:t>
      </w:r>
      <w:r w:rsidR="0010265A">
        <w:t xml:space="preserve">; </w:t>
      </w:r>
      <w:r w:rsidR="00D34FA0">
        <w:t xml:space="preserve">a su vez, </w:t>
      </w:r>
      <w:proofErr w:type="gramStart"/>
      <w:r w:rsidR="0010265A">
        <w:t>éstos</w:t>
      </w:r>
      <w:proofErr w:type="gramEnd"/>
      <w:r w:rsidR="00D34FA0">
        <w:t xml:space="preserve"> últimos</w:t>
      </w:r>
      <w:r w:rsidR="0010265A">
        <w:t xml:space="preserve"> fueron utilizados </w:t>
      </w:r>
      <w:r w:rsidR="0015242E">
        <w:t>crudos</w:t>
      </w:r>
      <w:r w:rsidR="00B17AEE">
        <w:t xml:space="preserve"> </w:t>
      </w:r>
      <w:r w:rsidR="0010265A">
        <w:t>ó</w:t>
      </w:r>
      <w:r w:rsidR="00B17AEE">
        <w:t xml:space="preserve"> sometidos a un </w:t>
      </w:r>
      <w:r w:rsidR="0062358A">
        <w:t>tratamiento térmico</w:t>
      </w:r>
      <w:r w:rsidR="00B17AEE">
        <w:t xml:space="preserve"> </w:t>
      </w:r>
      <w:r w:rsidR="0062358A">
        <w:t>(</w:t>
      </w:r>
      <w:r w:rsidR="00B17AEE">
        <w:t>20 min</w:t>
      </w:r>
      <w:r w:rsidR="0062358A">
        <w:t xml:space="preserve">, </w:t>
      </w:r>
      <w:r w:rsidR="00B17AEE">
        <w:t>100 °C</w:t>
      </w:r>
      <w:r w:rsidR="0062358A">
        <w:t>) para emular un proceso de cocción</w:t>
      </w:r>
      <w:r w:rsidR="00D34FA0">
        <w:t>. El</w:t>
      </w:r>
      <w:r w:rsidR="00157A6D">
        <w:t xml:space="preserve"> rango de concentración final </w:t>
      </w:r>
      <w:r w:rsidR="00DC495D">
        <w:t>en la mezcla</w:t>
      </w:r>
      <w:r w:rsidR="00157A6D">
        <w:t xml:space="preserve"> de reacción</w:t>
      </w:r>
      <w:r w:rsidR="00DC495D">
        <w:t xml:space="preserve"> </w:t>
      </w:r>
      <w:r w:rsidR="009B5B68">
        <w:t>f</w:t>
      </w:r>
      <w:r w:rsidR="00D34FA0">
        <w:t>ue de</w:t>
      </w:r>
      <w:r w:rsidR="00157A6D">
        <w:t xml:space="preserve"> 7</w:t>
      </w:r>
      <w:r w:rsidR="0010265A">
        <w:t xml:space="preserve"> a 35</w:t>
      </w:r>
      <w:r w:rsidR="00157A6D">
        <w:t xml:space="preserve"> mg</w:t>
      </w:r>
      <w:r w:rsidR="0015242E">
        <w:t xml:space="preserve"> de fruta</w:t>
      </w:r>
      <w:r w:rsidR="00157A6D">
        <w:t>/ml.</w:t>
      </w:r>
      <w:r w:rsidR="00DC495D">
        <w:t xml:space="preserve"> </w:t>
      </w:r>
      <w:r w:rsidR="00157A6D">
        <w:t xml:space="preserve">El ensayo de inhibición se llevó a cabo utilizando diferentes metodologías: </w:t>
      </w:r>
      <w:r w:rsidR="0062358A">
        <w:t>A) gelatinización en presencia de polifenoles (</w:t>
      </w:r>
      <w:r w:rsidR="009B5B68">
        <w:t>AP</w:t>
      </w:r>
      <w:r w:rsidR="0062358A">
        <w:t xml:space="preserve"> nativo + fruta +</w:t>
      </w:r>
      <w:r w:rsidR="00D34FA0">
        <w:t xml:space="preserve"> PBS;</w:t>
      </w:r>
      <w:r w:rsidR="0062358A">
        <w:t xml:space="preserve"> 10 min, 100 °C</w:t>
      </w:r>
      <w:r w:rsidR="00360FC7">
        <w:t xml:space="preserve"> + enzima</w:t>
      </w:r>
      <w:r w:rsidR="0062358A">
        <w:t>)</w:t>
      </w:r>
      <w:r w:rsidR="00157A6D">
        <w:t xml:space="preserve">, B) </w:t>
      </w:r>
      <w:proofErr w:type="spellStart"/>
      <w:r w:rsidR="00157A6D">
        <w:t>preincubación</w:t>
      </w:r>
      <w:proofErr w:type="spellEnd"/>
      <w:r w:rsidR="00157A6D">
        <w:t xml:space="preserve"> de </w:t>
      </w:r>
      <w:proofErr w:type="spellStart"/>
      <w:r w:rsidR="0015242E">
        <w:t>polifenoles</w:t>
      </w:r>
      <w:proofErr w:type="spellEnd"/>
      <w:r w:rsidR="0015242E">
        <w:t xml:space="preserve"> y </w:t>
      </w:r>
      <w:r w:rsidR="009B5B68">
        <w:t>AP</w:t>
      </w:r>
      <w:r w:rsidR="0015242E">
        <w:t xml:space="preserve"> (</w:t>
      </w:r>
      <w:r w:rsidR="0010265A">
        <w:t xml:space="preserve">extracto de </w:t>
      </w:r>
      <w:r w:rsidR="0015242E">
        <w:t>frutas crudas</w:t>
      </w:r>
      <w:r w:rsidR="00360FC7">
        <w:t>/cocidas</w:t>
      </w:r>
      <w:r w:rsidR="0015242E">
        <w:t xml:space="preserve"> + </w:t>
      </w:r>
      <w:r w:rsidR="009B5B68">
        <w:t>AP</w:t>
      </w:r>
      <w:r w:rsidR="0015242E">
        <w:t xml:space="preserve"> gelatinizado</w:t>
      </w:r>
      <w:r w:rsidR="00D34FA0">
        <w:t>;</w:t>
      </w:r>
      <w:r w:rsidR="00360FC7">
        <w:t xml:space="preserve"> 10 minutos + enzima</w:t>
      </w:r>
      <w:r w:rsidR="0015242E">
        <w:t>)</w:t>
      </w:r>
      <w:r w:rsidR="00360FC7">
        <w:t xml:space="preserve">, C) </w:t>
      </w:r>
      <w:proofErr w:type="spellStart"/>
      <w:r w:rsidR="00360FC7">
        <w:t>preincubación</w:t>
      </w:r>
      <w:proofErr w:type="spellEnd"/>
      <w:r w:rsidR="00360FC7">
        <w:t xml:space="preserve"> de </w:t>
      </w:r>
      <w:proofErr w:type="spellStart"/>
      <w:r w:rsidR="00360FC7">
        <w:t>polifenoles</w:t>
      </w:r>
      <w:proofErr w:type="spellEnd"/>
      <w:r w:rsidR="00360FC7">
        <w:t xml:space="preserve"> y enzima (</w:t>
      </w:r>
      <w:r w:rsidR="0010265A">
        <w:t xml:space="preserve">extracto de </w:t>
      </w:r>
      <w:r w:rsidR="00360FC7">
        <w:t>frutas crudas/cocidas + enzima</w:t>
      </w:r>
      <w:r w:rsidR="00D34FA0">
        <w:t>;</w:t>
      </w:r>
      <w:r w:rsidR="00360FC7">
        <w:t xml:space="preserve"> 10 </w:t>
      </w:r>
      <w:r w:rsidR="00D34FA0">
        <w:t>minutos</w:t>
      </w:r>
      <w:r w:rsidR="00360FC7">
        <w:t xml:space="preserve"> + </w:t>
      </w:r>
      <w:r w:rsidR="009B5B68">
        <w:t>AP</w:t>
      </w:r>
      <w:r w:rsidR="00360FC7">
        <w:t xml:space="preserve"> gelatinizado).</w:t>
      </w:r>
      <w:r w:rsidR="000A4016">
        <w:t xml:space="preserve"> </w:t>
      </w:r>
      <w:r w:rsidR="009B5B68">
        <w:t>Se calculó</w:t>
      </w:r>
      <w:r w:rsidR="009B5B68" w:rsidRPr="009B5B68">
        <w:t xml:space="preserve"> </w:t>
      </w:r>
      <w:r w:rsidR="009B5B68">
        <w:t xml:space="preserve">el IC50 para cada metodología aplicada a partir de los </w:t>
      </w:r>
      <w:r w:rsidR="003F16B5">
        <w:t>gráficos</w:t>
      </w:r>
      <w:r w:rsidR="009B5B68">
        <w:t xml:space="preserve"> de </w:t>
      </w:r>
      <w:r w:rsidR="000A4016">
        <w:t xml:space="preserve">porcentaje de inhibición </w:t>
      </w:r>
      <w:r w:rsidR="009B5B68">
        <w:t>vs.</w:t>
      </w:r>
      <w:r w:rsidR="000A4016">
        <w:t xml:space="preserve"> </w:t>
      </w:r>
      <w:proofErr w:type="gramStart"/>
      <w:r w:rsidR="000A4016">
        <w:t>concentración</w:t>
      </w:r>
      <w:proofErr w:type="gramEnd"/>
      <w:r w:rsidR="000A4016">
        <w:t xml:space="preserve"> fruta. </w:t>
      </w:r>
      <w:r w:rsidR="00F77805">
        <w:t xml:space="preserve">Respecto a inhibición de la α-amilasa, los mayores porcentajes de inhibición se observaron al </w:t>
      </w:r>
      <w:proofErr w:type="spellStart"/>
      <w:r w:rsidR="00F77805">
        <w:t>preincubar</w:t>
      </w:r>
      <w:proofErr w:type="spellEnd"/>
      <w:r w:rsidR="00F77805">
        <w:t xml:space="preserve"> la enzima con los extractos crudos de las frutas</w:t>
      </w:r>
      <w:r w:rsidR="001E46CB">
        <w:t xml:space="preserve"> (IC50 14 y 28 mg/ml para frambuesa y mora, respectivamente)</w:t>
      </w:r>
      <w:r w:rsidR="00F77805">
        <w:t xml:space="preserve">, lo cual </w:t>
      </w:r>
      <w:r w:rsidR="001E46CB">
        <w:t>está</w:t>
      </w:r>
      <w:r w:rsidR="00F77805">
        <w:t xml:space="preserve"> de acuerdo con el hecho que los polifenoles </w:t>
      </w:r>
      <w:r w:rsidR="009D0A2A">
        <w:t xml:space="preserve">han sido reconocidos como </w:t>
      </w:r>
      <w:r w:rsidR="00F77805">
        <w:t>inhibidores de enzimas digestivas. Por otro lado, el menor porcentaje de inhibición se</w:t>
      </w:r>
      <w:r w:rsidR="001E46CB">
        <w:t xml:space="preserve"> evidenció en las muestras en donde se colocó a gelatinizar el almidón en presencia de la fruta (IC50 &gt;37 mg/ml para ambas frutas), poniendo en evidencia que los polifenoles podrían interacciona</w:t>
      </w:r>
      <w:r w:rsidR="00234BA8">
        <w:t>r</w:t>
      </w:r>
      <w:r w:rsidR="001E46CB">
        <w:t xml:space="preserve"> con el almidón y por lo tanto quedar una menor proporción disponible para inhibir la α-amilasa. </w:t>
      </w:r>
      <w:r w:rsidR="00AB58A0">
        <w:t>Una tendencia similar se observó en los resultados de</w:t>
      </w:r>
      <w:r w:rsidR="001E46CB">
        <w:t xml:space="preserve"> la inhibición de la actividad </w:t>
      </w:r>
      <w:proofErr w:type="spellStart"/>
      <w:r w:rsidR="001E46CB">
        <w:t>amilásica</w:t>
      </w:r>
      <w:proofErr w:type="spellEnd"/>
      <w:r w:rsidR="001E46CB">
        <w:t xml:space="preserve"> de la pancreatina</w:t>
      </w:r>
      <w:r w:rsidR="00AB58A0">
        <w:t xml:space="preserve">, </w:t>
      </w:r>
      <w:r w:rsidR="00CE5959">
        <w:t xml:space="preserve">con una marcada inhibición enzimática en las muestras que se </w:t>
      </w:r>
      <w:proofErr w:type="spellStart"/>
      <w:r w:rsidR="00CE5959">
        <w:t>preincubaron</w:t>
      </w:r>
      <w:proofErr w:type="spellEnd"/>
      <w:r w:rsidR="00CE5959">
        <w:t xml:space="preserve"> los extra</w:t>
      </w:r>
      <w:r w:rsidR="00234BA8">
        <w:t>c</w:t>
      </w:r>
      <w:r w:rsidR="00CE5959">
        <w:t xml:space="preserve">tos de fruta </w:t>
      </w:r>
      <w:r w:rsidR="00564CFA">
        <w:t>cocid</w:t>
      </w:r>
      <w:r w:rsidR="006C5157">
        <w:t>os</w:t>
      </w:r>
      <w:r w:rsidR="00CE5959">
        <w:t xml:space="preserve"> y la enzima (IC50 </w:t>
      </w:r>
      <w:r w:rsidR="006C5157">
        <w:t>17</w:t>
      </w:r>
      <w:r w:rsidR="00CE5959">
        <w:t xml:space="preserve"> y 2</w:t>
      </w:r>
      <w:r w:rsidR="006C5157">
        <w:t>1</w:t>
      </w:r>
      <w:r w:rsidR="00CE5959">
        <w:t xml:space="preserve"> mg/ml para frambuesa y mora, respectivamente).</w:t>
      </w:r>
      <w:r w:rsidR="006C5157">
        <w:t xml:space="preserve"> </w:t>
      </w:r>
      <w:r w:rsidR="006F1246">
        <w:t>L</w:t>
      </w:r>
      <w:r w:rsidR="00C14609">
        <w:t>os resultados muestra</w:t>
      </w:r>
      <w:r w:rsidR="00A3541E">
        <w:t>n</w:t>
      </w:r>
      <w:r w:rsidR="00C14609">
        <w:t xml:space="preserve"> un mayor poder de inhibición de </w:t>
      </w:r>
      <w:r w:rsidR="006C5157">
        <w:t xml:space="preserve">actividad de la α-amilasa de </w:t>
      </w:r>
      <w:r w:rsidR="00C14609">
        <w:t>los extracto</w:t>
      </w:r>
      <w:r w:rsidR="00F77805">
        <w:t>s</w:t>
      </w:r>
      <w:r w:rsidR="00C14609">
        <w:t xml:space="preserve"> de las frutas, lo cual se debe a </w:t>
      </w:r>
      <w:r w:rsidR="00F77805">
        <w:t>que</w:t>
      </w:r>
      <w:r w:rsidR="00C14609">
        <w:t xml:space="preserve"> la </w:t>
      </w:r>
      <w:r w:rsidR="00C14609">
        <w:lastRenderedPageBreak/>
        <w:t xml:space="preserve">pancreatina es un coctel enzimático donde los polifenoles pueden interaccionar con varias </w:t>
      </w:r>
      <w:r w:rsidR="006C5157">
        <w:t>enzimas</w:t>
      </w:r>
      <w:r w:rsidR="00C14609">
        <w:t xml:space="preserve"> y no sólo con la amilasa. </w:t>
      </w:r>
      <w:r w:rsidR="00F77805">
        <w:t>Además, se observó una mayor capacidad inhibitoria de la frambuesa en comparación con la mora.</w:t>
      </w:r>
      <w:r w:rsidR="00DE6355">
        <w:t xml:space="preserve"> Estos resultados indican que los polifenoles son capaces de interaccionar con el almidón quedando una menor proporción disponibles para la inhibición de las enzimas digestivas, lo cual resulta de gran importancia ya que ésta es la situación que se presenta en los alimentos enriquecidos en compuestos </w:t>
      </w:r>
      <w:proofErr w:type="spellStart"/>
      <w:r w:rsidR="00DE6355">
        <w:t>polifenólicos</w:t>
      </w:r>
      <w:proofErr w:type="spellEnd"/>
      <w:r w:rsidR="00DE6355">
        <w:t>.</w:t>
      </w:r>
    </w:p>
    <w:p w:rsidR="00360FC7" w:rsidRDefault="00360FC7">
      <w:pPr>
        <w:spacing w:after="0" w:line="240" w:lineRule="auto"/>
        <w:ind w:left="0" w:hanging="2"/>
      </w:pPr>
    </w:p>
    <w:p w:rsidR="0039406C" w:rsidRDefault="000053B6" w:rsidP="00360FC7">
      <w:pPr>
        <w:spacing w:after="0" w:line="240" w:lineRule="auto"/>
        <w:ind w:left="0" w:hanging="2"/>
      </w:pPr>
      <w:r>
        <w:t xml:space="preserve">Palabras Clave: </w:t>
      </w:r>
      <w:r w:rsidR="00A44AE7">
        <w:t>polifenoles, almidón, actividad enzimática, amilasa, pancreatina</w:t>
      </w:r>
      <w:r>
        <w:t>.</w:t>
      </w:r>
    </w:p>
    <w:sectPr w:rsidR="0039406C" w:rsidSect="00B22F9E">
      <w:headerReference w:type="default" r:id="rId7"/>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D18" w:rsidRDefault="00707D18">
      <w:pPr>
        <w:spacing w:after="0" w:line="240" w:lineRule="auto"/>
        <w:ind w:left="0" w:hanging="2"/>
      </w:pPr>
      <w:r>
        <w:separator/>
      </w:r>
    </w:p>
  </w:endnote>
  <w:endnote w:type="continuationSeparator" w:id="0">
    <w:p w:rsidR="00707D18" w:rsidRDefault="00707D18">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D18" w:rsidRDefault="00707D18">
      <w:pPr>
        <w:spacing w:after="0" w:line="240" w:lineRule="auto"/>
        <w:ind w:left="0" w:hanging="2"/>
      </w:pPr>
      <w:r>
        <w:separator/>
      </w:r>
    </w:p>
  </w:footnote>
  <w:footnote w:type="continuationSeparator" w:id="0">
    <w:p w:rsidR="00707D18" w:rsidRDefault="00707D18">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6C" w:rsidRDefault="000053B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9406C"/>
    <w:rsid w:val="000053B6"/>
    <w:rsid w:val="00064B1D"/>
    <w:rsid w:val="00071CA1"/>
    <w:rsid w:val="000A4016"/>
    <w:rsid w:val="000B0B9C"/>
    <w:rsid w:val="000D1F46"/>
    <w:rsid w:val="0010265A"/>
    <w:rsid w:val="0015242E"/>
    <w:rsid w:val="00157A6D"/>
    <w:rsid w:val="001608BB"/>
    <w:rsid w:val="00180BC1"/>
    <w:rsid w:val="001C73ED"/>
    <w:rsid w:val="001E46CB"/>
    <w:rsid w:val="001F721B"/>
    <w:rsid w:val="002061F4"/>
    <w:rsid w:val="00234BA8"/>
    <w:rsid w:val="002C7CB8"/>
    <w:rsid w:val="00360FC7"/>
    <w:rsid w:val="0039406C"/>
    <w:rsid w:val="003F16B5"/>
    <w:rsid w:val="00564CFA"/>
    <w:rsid w:val="00573607"/>
    <w:rsid w:val="005F7B72"/>
    <w:rsid w:val="0062358A"/>
    <w:rsid w:val="006360ED"/>
    <w:rsid w:val="006C5157"/>
    <w:rsid w:val="006F1246"/>
    <w:rsid w:val="00707D18"/>
    <w:rsid w:val="00710E98"/>
    <w:rsid w:val="007147CC"/>
    <w:rsid w:val="008527CD"/>
    <w:rsid w:val="008B4B84"/>
    <w:rsid w:val="008E3107"/>
    <w:rsid w:val="009B5B68"/>
    <w:rsid w:val="009D0A2A"/>
    <w:rsid w:val="00A301D7"/>
    <w:rsid w:val="00A3541E"/>
    <w:rsid w:val="00A44AE7"/>
    <w:rsid w:val="00AB58A0"/>
    <w:rsid w:val="00B17AEE"/>
    <w:rsid w:val="00B22F9E"/>
    <w:rsid w:val="00B959CB"/>
    <w:rsid w:val="00C14609"/>
    <w:rsid w:val="00C21CAF"/>
    <w:rsid w:val="00CE5959"/>
    <w:rsid w:val="00D34FA0"/>
    <w:rsid w:val="00DC495D"/>
    <w:rsid w:val="00DE6355"/>
    <w:rsid w:val="00E1789A"/>
    <w:rsid w:val="00E27347"/>
    <w:rsid w:val="00EB15CB"/>
    <w:rsid w:val="00F7780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9E"/>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rsid w:val="00B22F9E"/>
    <w:pPr>
      <w:jc w:val="center"/>
    </w:pPr>
    <w:rPr>
      <w:rFonts w:cs="Times New Roman"/>
      <w:b/>
    </w:rPr>
  </w:style>
  <w:style w:type="paragraph" w:styleId="Ttulo2">
    <w:name w:val="heading 2"/>
    <w:basedOn w:val="Normal"/>
    <w:next w:val="Normal"/>
    <w:uiPriority w:val="9"/>
    <w:semiHidden/>
    <w:unhideWhenUsed/>
    <w:qFormat/>
    <w:rsid w:val="00B22F9E"/>
    <w:pPr>
      <w:jc w:val="center"/>
      <w:outlineLvl w:val="1"/>
    </w:pPr>
    <w:rPr>
      <w:rFonts w:cs="Times New Roman"/>
    </w:rPr>
  </w:style>
  <w:style w:type="paragraph" w:styleId="Ttulo3">
    <w:name w:val="heading 3"/>
    <w:basedOn w:val="Normal"/>
    <w:next w:val="Normal"/>
    <w:uiPriority w:val="9"/>
    <w:semiHidden/>
    <w:unhideWhenUsed/>
    <w:qFormat/>
    <w:rsid w:val="00B22F9E"/>
    <w:pPr>
      <w:jc w:val="center"/>
      <w:outlineLvl w:val="2"/>
    </w:pPr>
    <w:rPr>
      <w:rFonts w:cs="Times New Roman"/>
    </w:rPr>
  </w:style>
  <w:style w:type="paragraph" w:styleId="Ttulo4">
    <w:name w:val="heading 4"/>
    <w:basedOn w:val="Normal"/>
    <w:next w:val="Normal"/>
    <w:uiPriority w:val="9"/>
    <w:semiHidden/>
    <w:unhideWhenUsed/>
    <w:qFormat/>
    <w:rsid w:val="00B22F9E"/>
    <w:pPr>
      <w:keepNext/>
      <w:keepLines/>
      <w:spacing w:before="240" w:after="40"/>
      <w:outlineLvl w:val="3"/>
    </w:pPr>
    <w:rPr>
      <w:b/>
    </w:rPr>
  </w:style>
  <w:style w:type="paragraph" w:styleId="Ttulo5">
    <w:name w:val="heading 5"/>
    <w:basedOn w:val="Normal"/>
    <w:next w:val="Normal"/>
    <w:uiPriority w:val="9"/>
    <w:semiHidden/>
    <w:unhideWhenUsed/>
    <w:qFormat/>
    <w:rsid w:val="00B22F9E"/>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22F9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22F9E"/>
    <w:tblPr>
      <w:tblCellMar>
        <w:top w:w="0" w:type="dxa"/>
        <w:left w:w="0" w:type="dxa"/>
        <w:bottom w:w="0" w:type="dxa"/>
        <w:right w:w="0" w:type="dxa"/>
      </w:tblCellMar>
    </w:tblPr>
  </w:style>
  <w:style w:type="paragraph" w:styleId="Ttulo">
    <w:name w:val="Title"/>
    <w:basedOn w:val="Normal"/>
    <w:next w:val="Normal"/>
    <w:uiPriority w:val="10"/>
    <w:qFormat/>
    <w:rsid w:val="00B22F9E"/>
    <w:pPr>
      <w:keepNext/>
      <w:keepLines/>
      <w:spacing w:before="480" w:after="120"/>
    </w:pPr>
    <w:rPr>
      <w:b/>
      <w:sz w:val="72"/>
      <w:szCs w:val="72"/>
    </w:rPr>
  </w:style>
  <w:style w:type="table" w:customStyle="1" w:styleId="TableNormal0">
    <w:name w:val="Table Normal"/>
    <w:rsid w:val="00B22F9E"/>
    <w:tblPr>
      <w:tblCellMar>
        <w:top w:w="0" w:type="dxa"/>
        <w:left w:w="0" w:type="dxa"/>
        <w:bottom w:w="0" w:type="dxa"/>
        <w:right w:w="0" w:type="dxa"/>
      </w:tblCellMar>
    </w:tblPr>
  </w:style>
  <w:style w:type="character" w:styleId="Hipervnculo">
    <w:name w:val="Hyperlink"/>
    <w:rsid w:val="00B22F9E"/>
    <w:rPr>
      <w:color w:val="0000FF"/>
      <w:w w:val="100"/>
      <w:position w:val="-1"/>
      <w:u w:val="single"/>
      <w:effect w:val="none"/>
      <w:vertAlign w:val="baseline"/>
      <w:cs w:val="0"/>
      <w:em w:val="none"/>
    </w:rPr>
  </w:style>
  <w:style w:type="character" w:customStyle="1" w:styleId="Ttulo1Car">
    <w:name w:val="Título 1 Car"/>
    <w:rsid w:val="00B22F9E"/>
    <w:rPr>
      <w:rFonts w:ascii="Arial" w:hAnsi="Arial" w:cs="Arial"/>
      <w:b/>
      <w:w w:val="100"/>
      <w:position w:val="-1"/>
      <w:sz w:val="24"/>
      <w:szCs w:val="24"/>
      <w:effect w:val="none"/>
      <w:vertAlign w:val="baseline"/>
      <w:cs w:val="0"/>
      <w:em w:val="none"/>
    </w:rPr>
  </w:style>
  <w:style w:type="character" w:customStyle="1" w:styleId="Ttulo2Car">
    <w:name w:val="Título 2 Car"/>
    <w:rsid w:val="00B22F9E"/>
    <w:rPr>
      <w:rFonts w:ascii="Arial" w:hAnsi="Arial" w:cs="Arial"/>
      <w:w w:val="100"/>
      <w:position w:val="-1"/>
      <w:sz w:val="24"/>
      <w:szCs w:val="24"/>
      <w:effect w:val="none"/>
      <w:vertAlign w:val="baseline"/>
      <w:cs w:val="0"/>
      <w:em w:val="none"/>
    </w:rPr>
  </w:style>
  <w:style w:type="character" w:customStyle="1" w:styleId="Ttulo3Car">
    <w:name w:val="Título 3 Car"/>
    <w:rsid w:val="00B22F9E"/>
    <w:rPr>
      <w:rFonts w:ascii="Arial" w:hAnsi="Arial" w:cs="Arial"/>
      <w:w w:val="100"/>
      <w:position w:val="-1"/>
      <w:sz w:val="24"/>
      <w:szCs w:val="24"/>
      <w:effect w:val="none"/>
      <w:vertAlign w:val="baseline"/>
      <w:cs w:val="0"/>
      <w:em w:val="none"/>
    </w:rPr>
  </w:style>
  <w:style w:type="paragraph" w:styleId="Encabezado">
    <w:name w:val="header"/>
    <w:basedOn w:val="Normal"/>
    <w:qFormat/>
    <w:rsid w:val="00B22F9E"/>
    <w:pPr>
      <w:spacing w:after="0" w:line="240" w:lineRule="auto"/>
    </w:pPr>
    <w:rPr>
      <w:rFonts w:cs="Times New Roman"/>
    </w:rPr>
  </w:style>
  <w:style w:type="character" w:customStyle="1" w:styleId="EncabezadoCar">
    <w:name w:val="Encabezado Car"/>
    <w:rsid w:val="00B22F9E"/>
    <w:rPr>
      <w:rFonts w:ascii="Arial" w:hAnsi="Arial" w:cs="Arial"/>
      <w:w w:val="100"/>
      <w:position w:val="-1"/>
      <w:sz w:val="24"/>
      <w:szCs w:val="24"/>
      <w:effect w:val="none"/>
      <w:vertAlign w:val="baseline"/>
      <w:cs w:val="0"/>
      <w:em w:val="none"/>
    </w:rPr>
  </w:style>
  <w:style w:type="paragraph" w:styleId="Piedepgina">
    <w:name w:val="footer"/>
    <w:basedOn w:val="Normal"/>
    <w:qFormat/>
    <w:rsid w:val="00B22F9E"/>
    <w:pPr>
      <w:spacing w:after="0" w:line="240" w:lineRule="auto"/>
    </w:pPr>
    <w:rPr>
      <w:rFonts w:cs="Times New Roman"/>
    </w:rPr>
  </w:style>
  <w:style w:type="character" w:customStyle="1" w:styleId="PiedepginaCar">
    <w:name w:val="Pie de página Car"/>
    <w:rsid w:val="00B22F9E"/>
    <w:rPr>
      <w:rFonts w:ascii="Arial" w:hAnsi="Arial" w:cs="Arial"/>
      <w:w w:val="100"/>
      <w:position w:val="-1"/>
      <w:sz w:val="24"/>
      <w:szCs w:val="24"/>
      <w:effect w:val="none"/>
      <w:vertAlign w:val="baseline"/>
      <w:cs w:val="0"/>
      <w:em w:val="none"/>
    </w:rPr>
  </w:style>
  <w:style w:type="character" w:styleId="Textoennegrita">
    <w:name w:val="Strong"/>
    <w:rsid w:val="00B22F9E"/>
    <w:rPr>
      <w:b/>
      <w:bCs/>
      <w:w w:val="100"/>
      <w:position w:val="-1"/>
      <w:effect w:val="none"/>
      <w:vertAlign w:val="baseline"/>
      <w:cs w:val="0"/>
      <w:em w:val="none"/>
    </w:rPr>
  </w:style>
  <w:style w:type="paragraph" w:styleId="Textodeglobo">
    <w:name w:val="Balloon Text"/>
    <w:basedOn w:val="Normal"/>
    <w:qFormat/>
    <w:rsid w:val="00B22F9E"/>
    <w:pPr>
      <w:spacing w:after="0" w:line="240" w:lineRule="auto"/>
    </w:pPr>
    <w:rPr>
      <w:rFonts w:ascii="Segoe UI" w:hAnsi="Segoe UI" w:cs="Times New Roman"/>
      <w:sz w:val="18"/>
      <w:szCs w:val="18"/>
    </w:rPr>
  </w:style>
  <w:style w:type="character" w:customStyle="1" w:styleId="TextodegloboCar">
    <w:name w:val="Texto de globo Car"/>
    <w:rsid w:val="00B22F9E"/>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B22F9E"/>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0D1F46"/>
    <w:rPr>
      <w:sz w:val="16"/>
      <w:szCs w:val="16"/>
    </w:rPr>
  </w:style>
  <w:style w:type="paragraph" w:styleId="Textocomentario">
    <w:name w:val="annotation text"/>
    <w:basedOn w:val="Normal"/>
    <w:link w:val="TextocomentarioCar"/>
    <w:uiPriority w:val="99"/>
    <w:semiHidden/>
    <w:unhideWhenUsed/>
    <w:rsid w:val="000D1F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1F46"/>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0D1F46"/>
    <w:rPr>
      <w:b/>
      <w:bCs/>
    </w:rPr>
  </w:style>
  <w:style w:type="character" w:customStyle="1" w:styleId="AsuntodelcomentarioCar">
    <w:name w:val="Asunto del comentario Car"/>
    <w:basedOn w:val="TextocomentarioCar"/>
    <w:link w:val="Asuntodelcomentario"/>
    <w:uiPriority w:val="99"/>
    <w:semiHidden/>
    <w:rsid w:val="000D1F46"/>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2022-07-28T17:13:00Z</dcterms:created>
  <dcterms:modified xsi:type="dcterms:W3CDTF">2022-07-28T17:13:00Z</dcterms:modified>
</cp:coreProperties>
</file>