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96A7E" w14:textId="636352DA" w:rsidR="006462CF" w:rsidRDefault="002F44B2" w:rsidP="00534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 de la formulación sobre la estabilidad física de emulsiones aceite de canola en agua que modelan aderezos para ensalada</w:t>
      </w:r>
    </w:p>
    <w:p w14:paraId="5AB76579" w14:textId="77777777" w:rsidR="006462CF" w:rsidRDefault="006462CF" w:rsidP="00534A82">
      <w:pPr>
        <w:spacing w:after="0" w:line="240" w:lineRule="auto"/>
        <w:ind w:left="0" w:hanging="2"/>
        <w:jc w:val="center"/>
      </w:pPr>
    </w:p>
    <w:p w14:paraId="48BCBCE8" w14:textId="74FFF04C" w:rsidR="002A401E" w:rsidRPr="002A401E" w:rsidRDefault="002A401E" w:rsidP="002A401E">
      <w:pPr>
        <w:ind w:left="0" w:hanging="2"/>
        <w:jc w:val="center"/>
        <w:rPr>
          <w:u w:val="single"/>
        </w:rPr>
      </w:pPr>
      <w:r>
        <w:t>Zalazar AL (1</w:t>
      </w:r>
      <w:r w:rsidR="00494E60">
        <w:t>,2</w:t>
      </w:r>
      <w:r>
        <w:t>), Campos CA (1</w:t>
      </w:r>
      <w:r w:rsidR="00494E60">
        <w:t>,2</w:t>
      </w:r>
      <w:r>
        <w:t>),</w:t>
      </w:r>
      <w:r w:rsidR="009E14C5">
        <w:t xml:space="preserve"> </w:t>
      </w:r>
      <w:proofErr w:type="spellStart"/>
      <w:r w:rsidR="009E14C5">
        <w:t>Garcia</w:t>
      </w:r>
      <w:proofErr w:type="spellEnd"/>
      <w:r w:rsidR="009E14C5">
        <w:t xml:space="preserve"> MC (3), </w:t>
      </w:r>
      <w:r>
        <w:t xml:space="preserve"> Alfaro MC (</w:t>
      </w:r>
      <w:r w:rsidR="00494E60">
        <w:t>3</w:t>
      </w:r>
      <w:r w:rsidR="00692A5D">
        <w:t>m</w:t>
      </w:r>
      <w:r>
        <w:t>).</w:t>
      </w:r>
    </w:p>
    <w:p w14:paraId="0BA7E3FB" w14:textId="77777777" w:rsidR="003B083C" w:rsidRDefault="003B083C" w:rsidP="003B083C">
      <w:pPr>
        <w:spacing w:line="240" w:lineRule="auto"/>
        <w:ind w:leftChars="0" w:left="2" w:hanging="2"/>
        <w:jc w:val="left"/>
      </w:pPr>
      <w:r>
        <w:t>(1) Facultad de Ciencias Exactas y Naturales, Departamento de Industrias, Universidad de Buenos Aires, Intendente Güiraldes 2160, Buenos Aires, Buenos Aires, Argentina.</w:t>
      </w:r>
    </w:p>
    <w:p w14:paraId="42E1C38A" w14:textId="77777777" w:rsidR="003B083C" w:rsidRDefault="003B083C" w:rsidP="003B083C">
      <w:pPr>
        <w:spacing w:line="240" w:lineRule="auto"/>
        <w:ind w:leftChars="0" w:left="2" w:hanging="2"/>
        <w:jc w:val="left"/>
      </w:pPr>
      <w:r>
        <w:t>(2) CONICET - Instituto de Tecnología de Alimentos y Procesos Químicos (ITAPROQ), Intendente Güiraldes 2160, Buenos Aires, Buenos Aires, Argentina.</w:t>
      </w:r>
    </w:p>
    <w:p w14:paraId="6A17572D" w14:textId="77777777" w:rsidR="00494E60" w:rsidRDefault="00494E60" w:rsidP="003B083C">
      <w:pPr>
        <w:spacing w:line="240" w:lineRule="auto"/>
        <w:ind w:leftChars="0" w:left="2" w:hanging="2"/>
        <w:jc w:val="left"/>
      </w:pPr>
      <w:r>
        <w:t>(3) Facultad</w:t>
      </w:r>
      <w:r w:rsidR="009E14C5">
        <w:t xml:space="preserve"> </w:t>
      </w:r>
      <w:r>
        <w:t>de</w:t>
      </w:r>
      <w:r w:rsidR="009E14C5">
        <w:t xml:space="preserve"> </w:t>
      </w:r>
      <w:r>
        <w:t>Química.</w:t>
      </w:r>
      <w:r>
        <w:rPr>
          <w:spacing w:val="3"/>
        </w:rPr>
        <w:t xml:space="preserve"> Departamento de </w:t>
      </w:r>
      <w:r>
        <w:t>Ingeniería</w:t>
      </w:r>
      <w:r w:rsidR="009E14C5">
        <w:t xml:space="preserve"> </w:t>
      </w:r>
      <w:r>
        <w:t>Química. Universidad</w:t>
      </w:r>
      <w:r w:rsidR="009E14C5">
        <w:t xml:space="preserve"> </w:t>
      </w:r>
      <w:r>
        <w:t>de</w:t>
      </w:r>
      <w:r w:rsidR="009E14C5">
        <w:t xml:space="preserve"> </w:t>
      </w:r>
      <w:r>
        <w:t xml:space="preserve">Sevilla, </w:t>
      </w:r>
      <w:r w:rsidRPr="00494E60">
        <w:t>C/ Profesor García González</w:t>
      </w:r>
      <w:r>
        <w:t>, Sevilla, España.</w:t>
      </w:r>
    </w:p>
    <w:p w14:paraId="1C785595" w14:textId="77777777" w:rsidR="006462CF" w:rsidRDefault="003B083C" w:rsidP="003B083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494E60">
        <w:rPr>
          <w:color w:val="000000"/>
        </w:rPr>
        <w:t>aldizalazar@hotmail.com</w:t>
      </w:r>
      <w:r w:rsidR="001C2902">
        <w:rPr>
          <w:color w:val="000000"/>
        </w:rPr>
        <w:tab/>
      </w:r>
    </w:p>
    <w:p w14:paraId="4F77EEC0" w14:textId="77777777" w:rsidR="006462CF" w:rsidRDefault="006462CF" w:rsidP="00534A82">
      <w:pPr>
        <w:spacing w:after="0" w:line="240" w:lineRule="auto"/>
        <w:ind w:left="0" w:hanging="2"/>
      </w:pPr>
    </w:p>
    <w:p w14:paraId="470F0960" w14:textId="77777777" w:rsidR="006462CF" w:rsidRDefault="001C2902" w:rsidP="00534A82">
      <w:pPr>
        <w:spacing w:after="0" w:line="240" w:lineRule="auto"/>
        <w:ind w:left="0" w:hanging="2"/>
      </w:pPr>
      <w:r>
        <w:t>RESUMEN</w:t>
      </w:r>
    </w:p>
    <w:p w14:paraId="26E7889C" w14:textId="77777777" w:rsidR="00D5737C" w:rsidRDefault="00D5737C" w:rsidP="00534A82">
      <w:pPr>
        <w:spacing w:after="0" w:line="240" w:lineRule="auto"/>
        <w:ind w:left="0" w:hanging="2"/>
      </w:pPr>
    </w:p>
    <w:p w14:paraId="1B708F42" w14:textId="0060FC0F" w:rsidR="006462CF" w:rsidRDefault="00D5737C" w:rsidP="00134815">
      <w:pPr>
        <w:ind w:left="0" w:hanging="2"/>
      </w:pPr>
      <w:r>
        <w:t xml:space="preserve">La incorporación de distintos aditivos e ingredientes en las formulaciones de emulsiones alimentarias es clave para su desarrollo y estabilidad. Optimizar las concentraciones </w:t>
      </w:r>
      <w:r w:rsidR="00251E48">
        <w:t>necesarias</w:t>
      </w:r>
      <w:r>
        <w:t xml:space="preserve"> para lograr la mayor estabilidad en el tiempo ayuda a aumentar su vida útil. </w:t>
      </w:r>
      <w:r w:rsidR="00745C14" w:rsidRPr="00745C14">
        <w:t xml:space="preserve">El presente trabajo evaluó el efecto de la concentración de goma </w:t>
      </w:r>
      <w:proofErr w:type="spellStart"/>
      <w:r w:rsidR="00745C14" w:rsidRPr="00745C14">
        <w:t>guar</w:t>
      </w:r>
      <w:proofErr w:type="spellEnd"/>
      <w:r w:rsidR="00745C14" w:rsidRPr="00745C14">
        <w:t xml:space="preserve"> (GG), de aceite de canola virgen (AC), </w:t>
      </w:r>
      <w:r w:rsidR="00E47760">
        <w:t xml:space="preserve">y del HLB mediante la incorporación de distintas combinaciones </w:t>
      </w:r>
      <w:r w:rsidR="00745C14" w:rsidRPr="00745C14">
        <w:t xml:space="preserve">de </w:t>
      </w:r>
      <w:proofErr w:type="spellStart"/>
      <w:r w:rsidR="00745C14" w:rsidRPr="00745C14">
        <w:t>Tween</w:t>
      </w:r>
      <w:proofErr w:type="spellEnd"/>
      <w:r w:rsidR="00745C14" w:rsidRPr="00745C14">
        <w:t xml:space="preserve"> 80 y </w:t>
      </w:r>
      <w:proofErr w:type="spellStart"/>
      <w:r w:rsidR="00745C14" w:rsidRPr="00745C14">
        <w:t>Span</w:t>
      </w:r>
      <w:proofErr w:type="spellEnd"/>
      <w:r w:rsidR="00745C14" w:rsidRPr="00745C14">
        <w:t xml:space="preserve"> 20 sobre la estabilidad física de emulsiones aceite en agua, que modelan aderezos para ensalada, con el fin de obtener la formulación más estable. Para ello, se realizó un diseño </w:t>
      </w:r>
      <w:r w:rsidR="009E14C5">
        <w:t>central compuesto</w:t>
      </w:r>
      <w:r>
        <w:t>,</w:t>
      </w:r>
      <w:r w:rsidR="00E47760">
        <w:t xml:space="preserve"> siendo las</w:t>
      </w:r>
      <w:r w:rsidR="00745C14" w:rsidRPr="00745C14">
        <w:t xml:space="preserve"> variables independientes: GG (0,5-1,2% m/m), AC (15-30% m/m) y</w:t>
      </w:r>
      <w:r w:rsidR="005834AD">
        <w:t xml:space="preserve"> HLB (11-15), a 5 niveles (-1.6</w:t>
      </w:r>
      <w:r w:rsidR="00745C14" w:rsidRPr="00745C14">
        <w:t>8, -1, 0, +1 y +1.68) y el punto central (0,0) por triplicado</w:t>
      </w:r>
      <w:r w:rsidR="00E47760">
        <w:t>.</w:t>
      </w:r>
      <w:r w:rsidR="00745C14" w:rsidRPr="00745C14">
        <w:t xml:space="preserve"> </w:t>
      </w:r>
      <w:r w:rsidR="00692A5D">
        <w:t>S</w:t>
      </w:r>
      <w:r w:rsidR="00745C14" w:rsidRPr="00745C14">
        <w:t>e utilizaron como variables dependientes l</w:t>
      </w:r>
      <w:r w:rsidR="005834AD">
        <w:t xml:space="preserve">os diámetros de </w:t>
      </w:r>
      <w:proofErr w:type="spellStart"/>
      <w:r w:rsidR="005834AD">
        <w:t>Sauter</w:t>
      </w:r>
      <w:proofErr w:type="spellEnd"/>
      <w:r w:rsidR="005834AD">
        <w:t xml:space="preserve"> (D</w:t>
      </w:r>
      <w:r w:rsidR="005834AD">
        <w:rPr>
          <w:vertAlign w:val="subscript"/>
        </w:rPr>
        <w:t>3</w:t>
      </w:r>
      <w:proofErr w:type="gramStart"/>
      <w:r w:rsidR="005834AD">
        <w:rPr>
          <w:vertAlign w:val="subscript"/>
        </w:rPr>
        <w:t>,2</w:t>
      </w:r>
      <w:proofErr w:type="gramEnd"/>
      <w:r w:rsidR="005834AD">
        <w:t xml:space="preserve">), de </w:t>
      </w:r>
      <w:proofErr w:type="spellStart"/>
      <w:r w:rsidR="005834AD">
        <w:t>Broucker</w:t>
      </w:r>
      <w:proofErr w:type="spellEnd"/>
      <w:r w:rsidR="005834AD">
        <w:t xml:space="preserve"> (D</w:t>
      </w:r>
      <w:r w:rsidR="005834AD">
        <w:rPr>
          <w:vertAlign w:val="subscript"/>
        </w:rPr>
        <w:t>4,3</w:t>
      </w:r>
      <w:r w:rsidR="009E14C5">
        <w:t>)</w:t>
      </w:r>
      <w:r w:rsidR="005834AD">
        <w:t xml:space="preserve"> </w:t>
      </w:r>
      <w:r w:rsidR="00745C14" w:rsidRPr="00745C14">
        <w:t xml:space="preserve">y la viscosidad a las 24 h de su preparación y el índice de </w:t>
      </w:r>
      <w:r w:rsidR="00134815">
        <w:t xml:space="preserve">estabilidad de </w:t>
      </w:r>
      <w:proofErr w:type="spellStart"/>
      <w:r w:rsidR="00134815">
        <w:t>Turbiscan</w:t>
      </w:r>
      <w:proofErr w:type="spellEnd"/>
      <w:r w:rsidR="00134815">
        <w:t xml:space="preserve"> (TSI)</w:t>
      </w:r>
      <w:r w:rsidR="00745C14" w:rsidRPr="00745C14">
        <w:t xml:space="preserve"> </w:t>
      </w:r>
      <w:r w:rsidR="00692A5D">
        <w:t xml:space="preserve">al cabo de </w:t>
      </w:r>
      <w:r w:rsidR="00745C14" w:rsidRPr="00745C14">
        <w:t>7 días</w:t>
      </w:r>
      <w:r w:rsidR="005834AD">
        <w:t xml:space="preserve"> de </w:t>
      </w:r>
      <w:r w:rsidR="00692A5D">
        <w:t xml:space="preserve">almacenamiento </w:t>
      </w:r>
      <w:r w:rsidR="005834AD">
        <w:t>a 4ºC</w:t>
      </w:r>
      <w:r w:rsidR="00745C14" w:rsidRPr="00745C14">
        <w:t xml:space="preserve">. Las fases continuas se prepararon en agua destilada agregando 1000 ppm de sorbato de potasio y dispersando </w:t>
      </w:r>
      <w:r w:rsidR="00E47760">
        <w:t xml:space="preserve">la </w:t>
      </w:r>
      <w:r w:rsidR="00745C14" w:rsidRPr="00745C14">
        <w:t xml:space="preserve">GG </w:t>
      </w:r>
      <w:r w:rsidR="00E47760">
        <w:t xml:space="preserve">bajo </w:t>
      </w:r>
      <w:r w:rsidR="00745C14" w:rsidRPr="00745C14">
        <w:t>agita</w:t>
      </w:r>
      <w:r w:rsidR="00E47760">
        <w:t>ción</w:t>
      </w:r>
      <w:r w:rsidR="00745C14" w:rsidRPr="00745C14">
        <w:t xml:space="preserve"> durante 1 h a 50ºC para su hidratación. Luego de 24 h se ajustó el pH a 4,00 con una solución de ácido cítrico (30% m/m) y se adicionaron los tensioactivos. Las emulsiones </w:t>
      </w:r>
      <w:r w:rsidR="00E47760">
        <w:t xml:space="preserve">se </w:t>
      </w:r>
      <w:r w:rsidR="009E14C5">
        <w:t>elaboraron empleando</w:t>
      </w:r>
      <w:r w:rsidR="00BC1BD6">
        <w:t xml:space="preserve"> un </w:t>
      </w:r>
      <w:r w:rsidR="00745C14" w:rsidRPr="00745C14">
        <w:t xml:space="preserve">sistema </w:t>
      </w:r>
      <w:proofErr w:type="spellStart"/>
      <w:r w:rsidR="00745C14" w:rsidRPr="00745C14">
        <w:t>rótor-estátor</w:t>
      </w:r>
      <w:proofErr w:type="spellEnd"/>
      <w:r w:rsidR="00692A5D">
        <w:t xml:space="preserve"> </w:t>
      </w:r>
      <w:proofErr w:type="spellStart"/>
      <w:r w:rsidR="00745C14" w:rsidRPr="00745C14">
        <w:t>Silverson</w:t>
      </w:r>
      <w:proofErr w:type="spellEnd"/>
      <w:r w:rsidR="00745C14" w:rsidRPr="00745C14">
        <w:t xml:space="preserve"> L5M. </w:t>
      </w:r>
      <w:r w:rsidR="00134815">
        <w:t>S</w:t>
      </w:r>
      <w:r w:rsidR="00134815" w:rsidRPr="00745C14">
        <w:t xml:space="preserve">e </w:t>
      </w:r>
      <w:r w:rsidR="00134815">
        <w:t>evaluó</w:t>
      </w:r>
      <w:r w:rsidR="00134815" w:rsidRPr="00745C14">
        <w:t xml:space="preserve"> la estabilidad física de las emulsiones</w:t>
      </w:r>
      <w:r w:rsidR="00134815">
        <w:t xml:space="preserve"> m</w:t>
      </w:r>
      <w:r w:rsidR="00134815" w:rsidRPr="00745C14">
        <w:t>ediante la técnica d</w:t>
      </w:r>
      <w:r w:rsidR="00134815">
        <w:t>e “</w:t>
      </w:r>
      <w:proofErr w:type="spellStart"/>
      <w:r w:rsidR="00134815">
        <w:t>multiple</w:t>
      </w:r>
      <w:proofErr w:type="spellEnd"/>
      <w:r w:rsidR="00134815">
        <w:t xml:space="preserve"> light </w:t>
      </w:r>
      <w:proofErr w:type="spellStart"/>
      <w:r w:rsidR="00134815">
        <w:t>scattering</w:t>
      </w:r>
      <w:proofErr w:type="spellEnd"/>
      <w:r w:rsidR="00134815">
        <w:t xml:space="preserve">”, </w:t>
      </w:r>
      <w:r w:rsidR="00134815" w:rsidRPr="00745C14">
        <w:t xml:space="preserve">usando un </w:t>
      </w:r>
      <w:proofErr w:type="spellStart"/>
      <w:r w:rsidR="00134815" w:rsidRPr="00745C14">
        <w:t>Turbiscan</w:t>
      </w:r>
      <w:proofErr w:type="spellEnd"/>
      <w:r w:rsidR="00134815">
        <w:t xml:space="preserve"> </w:t>
      </w:r>
      <w:proofErr w:type="spellStart"/>
      <w:r w:rsidR="00134815" w:rsidRPr="00745C14">
        <w:t>LabExpert</w:t>
      </w:r>
      <w:proofErr w:type="spellEnd"/>
      <w:r w:rsidR="00134815">
        <w:t xml:space="preserve"> y </w:t>
      </w:r>
      <w:r w:rsidR="00134815" w:rsidRPr="00745C14">
        <w:t xml:space="preserve">por difracción láser con un </w:t>
      </w:r>
      <w:proofErr w:type="spellStart"/>
      <w:r w:rsidR="00134815" w:rsidRPr="00745C14">
        <w:t>Mastersizer</w:t>
      </w:r>
      <w:proofErr w:type="spellEnd"/>
      <w:r w:rsidR="00134815">
        <w:t xml:space="preserve"> </w:t>
      </w:r>
      <w:r w:rsidR="00134815" w:rsidRPr="00745C14">
        <w:t>2000 (</w:t>
      </w:r>
      <w:proofErr w:type="spellStart"/>
      <w:r w:rsidR="00134815" w:rsidRPr="00745C14">
        <w:t>Malvern</w:t>
      </w:r>
      <w:proofErr w:type="spellEnd"/>
      <w:r w:rsidR="00134815" w:rsidRPr="00745C14">
        <w:t>)</w:t>
      </w:r>
      <w:r w:rsidR="00134815">
        <w:t xml:space="preserve">. Las curvas de flujo se determinaron  </w:t>
      </w:r>
      <w:r w:rsidR="00134815" w:rsidRPr="00745C14">
        <w:t xml:space="preserve">en un reómetro de esfuerzo controlado </w:t>
      </w:r>
      <w:proofErr w:type="spellStart"/>
      <w:r w:rsidR="00134815" w:rsidRPr="00745C14">
        <w:t>Mars</w:t>
      </w:r>
      <w:proofErr w:type="spellEnd"/>
      <w:r w:rsidR="00134815" w:rsidRPr="00745C14">
        <w:t xml:space="preserve"> (</w:t>
      </w:r>
      <w:proofErr w:type="spellStart"/>
      <w:r w:rsidR="00134815" w:rsidRPr="00745C14">
        <w:t>Haake</w:t>
      </w:r>
      <w:proofErr w:type="spellEnd"/>
      <w:r w:rsidR="00134815" w:rsidRPr="00745C14">
        <w:t>) con una geometría de placa</w:t>
      </w:r>
      <w:r w:rsidR="00134815">
        <w:t xml:space="preserve">s paralelas de superficie rugosa. </w:t>
      </w:r>
      <w:r w:rsidR="00745C14" w:rsidRPr="00745C14">
        <w:t>Todos los cálculos estadísticos se determinaron con nivel de significación de p = 0,05. Se observó que la mayor reducción del D</w:t>
      </w:r>
      <w:r w:rsidR="00745C14" w:rsidRPr="005834AD">
        <w:rPr>
          <w:vertAlign w:val="subscript"/>
        </w:rPr>
        <w:t>3,2</w:t>
      </w:r>
      <w:r w:rsidR="00745C14" w:rsidRPr="00745C14">
        <w:t xml:space="preserve"> y D</w:t>
      </w:r>
      <w:r w:rsidR="00745C14" w:rsidRPr="005834AD">
        <w:rPr>
          <w:vertAlign w:val="subscript"/>
        </w:rPr>
        <w:t xml:space="preserve">4,3 </w:t>
      </w:r>
      <w:r w:rsidR="00745C14" w:rsidRPr="00745C14">
        <w:t>se logró en los sistema</w:t>
      </w:r>
      <w:r w:rsidR="007A01F3">
        <w:t>s</w:t>
      </w:r>
      <w:r w:rsidR="00745C14" w:rsidRPr="00745C14">
        <w:t xml:space="preserve"> conteniendo la mayor concentración de GG y de AC y el menor valor de HLB. Además, estas emulsiones presentaron los valores más altos de </w:t>
      </w:r>
      <w:r w:rsidR="007A01F3">
        <w:lastRenderedPageBreak/>
        <w:t>viscosidad</w:t>
      </w:r>
      <w:r w:rsidR="00745C14" w:rsidRPr="00745C14">
        <w:t xml:space="preserve">. A tamaños de gota más pequeños, la relación número de gotas por unidad de volumen es alta por lo que las gotas tienen menor movilidad y ofrecen una mayor resistencia al flujo, lo que </w:t>
      </w:r>
      <w:r w:rsidR="007A01F3">
        <w:t xml:space="preserve">justifica la </w:t>
      </w:r>
      <w:r w:rsidR="00745C14" w:rsidRPr="00745C14">
        <w:t xml:space="preserve">mayor </w:t>
      </w:r>
      <w:r w:rsidR="00134815">
        <w:t>viscosidad</w:t>
      </w:r>
      <w:r w:rsidR="00745C14" w:rsidRPr="00745C14">
        <w:t xml:space="preserve">. Con respecto al TSI, se obtuvo una interacción significativa negativa entre el HLB y el AC, por lo que aumentar el HLB y disminuir el AC favorecerían la estabilidad de la emulsión. Teniendo en cuenta los valores de ambos diámetros y </w:t>
      </w:r>
      <w:r w:rsidR="007A01F3">
        <w:t xml:space="preserve">el </w:t>
      </w:r>
      <w:r w:rsidR="00745C14" w:rsidRPr="00745C14">
        <w:t xml:space="preserve">de </w:t>
      </w:r>
      <w:r w:rsidR="007A01F3">
        <w:t>la viscosidad</w:t>
      </w:r>
      <w:r w:rsidR="00745C14" w:rsidRPr="00745C14">
        <w:t xml:space="preserve">, se puede concluir que </w:t>
      </w:r>
      <w:r w:rsidR="00BC1BD6">
        <w:t xml:space="preserve">la mayor estabilidad se logra </w:t>
      </w:r>
      <w:r w:rsidR="00B6489B">
        <w:t>empleando</w:t>
      </w:r>
      <w:r w:rsidR="00745C14" w:rsidRPr="00745C14">
        <w:t xml:space="preserve"> 1,2% m/m GG, 11 de HLB y 30% m/m de AC.</w:t>
      </w:r>
      <w:r w:rsidR="00244CD4">
        <w:t xml:space="preserve"> </w:t>
      </w:r>
      <w:r w:rsidR="007816B6">
        <w:t xml:space="preserve">Por </w:t>
      </w:r>
      <w:r w:rsidR="00627BE7">
        <w:t xml:space="preserve">lo </w:t>
      </w:r>
      <w:r w:rsidR="007816B6">
        <w:t xml:space="preserve">tanto, este estudio proporciona </w:t>
      </w:r>
      <w:r w:rsidR="007A01F3">
        <w:t xml:space="preserve">información </w:t>
      </w:r>
      <w:r w:rsidR="007816B6">
        <w:t>sobre las propiedades y estabilidad física</w:t>
      </w:r>
      <w:r w:rsidR="00244CD4">
        <w:t xml:space="preserve"> </w:t>
      </w:r>
      <w:r w:rsidR="007816B6">
        <w:t>de emulsiones formuladas con aceite de c</w:t>
      </w:r>
      <w:r w:rsidR="00244CD4">
        <w:t>anola</w:t>
      </w:r>
      <w:r w:rsidR="007816B6">
        <w:t xml:space="preserve"> que pueden</w:t>
      </w:r>
      <w:r w:rsidR="00244CD4">
        <w:t xml:space="preserve"> </w:t>
      </w:r>
      <w:r w:rsidR="007816B6">
        <w:t xml:space="preserve">ser utilizadas para el desarrollo de nuevos </w:t>
      </w:r>
      <w:r w:rsidR="00244CD4">
        <w:t>aderezos saludables</w:t>
      </w:r>
      <w:r w:rsidR="007816B6">
        <w:t>.</w:t>
      </w:r>
    </w:p>
    <w:p w14:paraId="48348E80" w14:textId="77777777" w:rsidR="00D5737C" w:rsidRDefault="00D5737C" w:rsidP="007816B6">
      <w:pPr>
        <w:spacing w:after="0" w:line="240" w:lineRule="auto"/>
        <w:ind w:left="0" w:hanging="2"/>
      </w:pPr>
    </w:p>
    <w:p w14:paraId="234B8ED5" w14:textId="7F820CB0" w:rsidR="006462CF" w:rsidRDefault="001C2902" w:rsidP="00534A82">
      <w:pPr>
        <w:spacing w:after="0" w:line="240" w:lineRule="auto"/>
        <w:ind w:left="0" w:hanging="2"/>
      </w:pPr>
      <w:r>
        <w:t>Palabras Clave:</w:t>
      </w:r>
      <w:r w:rsidR="00745C14">
        <w:t xml:space="preserve"> </w:t>
      </w:r>
      <w:bookmarkStart w:id="0" w:name="_GoBack"/>
      <w:r w:rsidR="00D47745">
        <w:t>aderezos para ensalada</w:t>
      </w:r>
      <w:r w:rsidR="00D47745">
        <w:t xml:space="preserve">, </w:t>
      </w:r>
      <w:r w:rsidR="00745C14">
        <w:t xml:space="preserve">goma </w:t>
      </w:r>
      <w:proofErr w:type="spellStart"/>
      <w:r w:rsidR="00745C14">
        <w:t>guar</w:t>
      </w:r>
      <w:proofErr w:type="spellEnd"/>
      <w:r w:rsidR="00745C14">
        <w:t>, HLB,</w:t>
      </w:r>
      <w:r w:rsidR="00D47745">
        <w:t xml:space="preserve"> tamaño de gota, viscosidad</w:t>
      </w:r>
      <w:bookmarkEnd w:id="0"/>
      <w:r w:rsidR="00745C14">
        <w:t>.</w:t>
      </w:r>
    </w:p>
    <w:p w14:paraId="24B33C0D" w14:textId="77777777" w:rsidR="006462CF" w:rsidRDefault="006462CF" w:rsidP="00534A82">
      <w:pPr>
        <w:spacing w:after="0" w:line="240" w:lineRule="auto"/>
        <w:ind w:left="0" w:hanging="2"/>
      </w:pPr>
    </w:p>
    <w:p w14:paraId="0B137AD2" w14:textId="77777777" w:rsidR="006462CF" w:rsidRDefault="006462CF" w:rsidP="00534A82">
      <w:pPr>
        <w:spacing w:after="0" w:line="240" w:lineRule="auto"/>
        <w:ind w:left="0" w:hanging="2"/>
      </w:pPr>
    </w:p>
    <w:p w14:paraId="055B7155" w14:textId="77777777" w:rsidR="006462CF" w:rsidRDefault="006462CF" w:rsidP="006462CF">
      <w:pPr>
        <w:spacing w:after="0" w:line="240" w:lineRule="auto"/>
        <w:ind w:left="0" w:hanging="2"/>
      </w:pPr>
    </w:p>
    <w:sectPr w:rsidR="006462CF" w:rsidSect="00AA287A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46E003" w15:done="0"/>
  <w15:commentEx w15:paraId="5385A98A" w15:done="0"/>
  <w15:commentEx w15:paraId="5B6B68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C6B2" w16cex:dateUtc="2022-06-29T15:40:00Z"/>
  <w16cex:commentExtensible w16cex:durableId="2666C728" w16cex:dateUtc="2022-06-29T15:42:00Z"/>
  <w16cex:commentExtensible w16cex:durableId="2666C7C5" w16cex:dateUtc="2022-06-29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46E003" w16cid:durableId="2666C6B2"/>
  <w16cid:commentId w16cid:paraId="5385A98A" w16cid:durableId="2666C728"/>
  <w16cid:commentId w16cid:paraId="5B6B68DC" w16cid:durableId="2666C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E88E7" w14:textId="77777777" w:rsidR="00E04039" w:rsidRDefault="00E04039" w:rsidP="00534A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410A70" w14:textId="77777777" w:rsidR="00E04039" w:rsidRDefault="00E04039" w:rsidP="00534A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62D87" w14:textId="77777777" w:rsidR="00E04039" w:rsidRDefault="00E04039" w:rsidP="00534A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EFE66E" w14:textId="77777777" w:rsidR="00E04039" w:rsidRDefault="00E04039" w:rsidP="00534A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C8676" w14:textId="77777777" w:rsidR="006462CF" w:rsidRDefault="001C2902" w:rsidP="00534A8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EC4DC2C" wp14:editId="613F711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796F"/>
    <w:multiLevelType w:val="hybridMultilevel"/>
    <w:tmpl w:val="4F06FDE8"/>
    <w:lvl w:ilvl="0" w:tplc="0F78BB1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3C776C7"/>
    <w:multiLevelType w:val="hybridMultilevel"/>
    <w:tmpl w:val="26AA9C08"/>
    <w:lvl w:ilvl="0" w:tplc="315E39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men Campos">
    <w15:presenceInfo w15:providerId="AD" w15:userId="S::carmen@di.fcen.uba.ar::62f572b1-bbee-4cce-a292-78c390bb4d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CF"/>
    <w:rsid w:val="000064D0"/>
    <w:rsid w:val="00134815"/>
    <w:rsid w:val="001C2902"/>
    <w:rsid w:val="001F38D4"/>
    <w:rsid w:val="00244CD4"/>
    <w:rsid w:val="00251E48"/>
    <w:rsid w:val="002A401E"/>
    <w:rsid w:val="002F44B2"/>
    <w:rsid w:val="003B083C"/>
    <w:rsid w:val="003F1746"/>
    <w:rsid w:val="00494E60"/>
    <w:rsid w:val="00534A82"/>
    <w:rsid w:val="00540142"/>
    <w:rsid w:val="005834AD"/>
    <w:rsid w:val="00627BE7"/>
    <w:rsid w:val="006462CF"/>
    <w:rsid w:val="00692A5D"/>
    <w:rsid w:val="00745C14"/>
    <w:rsid w:val="00775969"/>
    <w:rsid w:val="007816B6"/>
    <w:rsid w:val="007A01F3"/>
    <w:rsid w:val="009E14C5"/>
    <w:rsid w:val="00A60CBC"/>
    <w:rsid w:val="00AA287A"/>
    <w:rsid w:val="00B6489B"/>
    <w:rsid w:val="00BC1BD6"/>
    <w:rsid w:val="00BF1AE6"/>
    <w:rsid w:val="00CC3856"/>
    <w:rsid w:val="00CD69B1"/>
    <w:rsid w:val="00D47745"/>
    <w:rsid w:val="00D5737C"/>
    <w:rsid w:val="00D822C2"/>
    <w:rsid w:val="00E04039"/>
    <w:rsid w:val="00E47760"/>
    <w:rsid w:val="00F4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B083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834A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477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77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776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7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76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92A5D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B083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834AD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477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77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776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7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76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92A5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81BDDF-136E-4C78-B951-4D948D8A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Aldana Zalazar</cp:lastModifiedBy>
  <cp:revision>6</cp:revision>
  <dcterms:created xsi:type="dcterms:W3CDTF">2022-06-29T15:51:00Z</dcterms:created>
  <dcterms:modified xsi:type="dcterms:W3CDTF">2022-07-04T19:03:00Z</dcterms:modified>
</cp:coreProperties>
</file>