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0F" w:rsidRPr="00DB0390" w:rsidRDefault="00AA2678">
      <w:pPr>
        <w:ind w:left="0" w:hanging="2"/>
        <w:jc w:val="center"/>
        <w:rPr>
          <w:b/>
          <w:color w:val="000000"/>
          <w:vertAlign w:val="baseline"/>
        </w:rPr>
      </w:pPr>
      <w:r w:rsidRPr="00DB0390">
        <w:rPr>
          <w:b/>
          <w:color w:val="000000"/>
          <w:vertAlign w:val="baseline"/>
        </w:rPr>
        <w:t>Influencia del almacenamiento en las propiedades físico-químicas y microbiológicas de una bebida fermentada probiótica de remolachas y frutillas.</w:t>
      </w:r>
    </w:p>
    <w:p w:rsidR="00B6350F" w:rsidRPr="00DB0390" w:rsidRDefault="00B6350F">
      <w:pPr>
        <w:spacing w:after="0" w:line="240" w:lineRule="auto"/>
        <w:ind w:left="0" w:hanging="2"/>
        <w:jc w:val="center"/>
        <w:rPr>
          <w:vertAlign w:val="baseline"/>
        </w:rPr>
      </w:pPr>
    </w:p>
    <w:p w:rsidR="00B6350F" w:rsidRPr="00DB0390" w:rsidRDefault="00AA2678">
      <w:pPr>
        <w:spacing w:after="0" w:line="240" w:lineRule="auto"/>
        <w:ind w:left="0" w:hanging="2"/>
        <w:jc w:val="center"/>
        <w:rPr>
          <w:vertAlign w:val="baseline"/>
        </w:rPr>
      </w:pPr>
      <w:r w:rsidRPr="00DB0390">
        <w:rPr>
          <w:vertAlign w:val="baseline"/>
        </w:rPr>
        <w:t>Dina Luz Hernández-Torres (1), Andrea Marcela Piagentini (1), María Florencia Zacarías (1,2)*.</w:t>
      </w:r>
    </w:p>
    <w:p w:rsidR="00DB0390" w:rsidRDefault="00DB0390" w:rsidP="008C3522">
      <w:pPr>
        <w:ind w:left="142" w:hanging="144"/>
        <w:rPr>
          <w:vertAlign w:val="baseline"/>
        </w:rPr>
      </w:pPr>
    </w:p>
    <w:p w:rsidR="00B6350F" w:rsidRPr="00DB0390" w:rsidRDefault="00DB0390" w:rsidP="008C3522">
      <w:pPr>
        <w:ind w:left="142" w:hanging="144"/>
        <w:rPr>
          <w:vertAlign w:val="baseline"/>
        </w:rPr>
      </w:pPr>
      <w:r>
        <w:rPr>
          <w:vertAlign w:val="baseline"/>
        </w:rPr>
        <w:t>(</w:t>
      </w:r>
      <w:r w:rsidR="008C3522" w:rsidRPr="00DB0390">
        <w:rPr>
          <w:vertAlign w:val="baseline"/>
        </w:rPr>
        <w:t>1</w:t>
      </w:r>
      <w:r>
        <w:rPr>
          <w:vertAlign w:val="baseline"/>
        </w:rPr>
        <w:t>)</w:t>
      </w:r>
      <w:r w:rsidR="008C3522" w:rsidRPr="00DB0390">
        <w:rPr>
          <w:vertAlign w:val="baseline"/>
        </w:rPr>
        <w:t xml:space="preserve"> </w:t>
      </w:r>
      <w:r w:rsidR="00AA2678" w:rsidRPr="00DB0390">
        <w:rPr>
          <w:vertAlign w:val="baseline"/>
        </w:rPr>
        <w:t xml:space="preserve">Instituto de Tecnología de Alimentos </w:t>
      </w:r>
      <w:r w:rsidR="008C3522" w:rsidRPr="00DB0390">
        <w:rPr>
          <w:vertAlign w:val="baseline"/>
        </w:rPr>
        <w:t>(</w:t>
      </w:r>
      <w:r w:rsidR="00AA2678" w:rsidRPr="00DB0390">
        <w:rPr>
          <w:vertAlign w:val="baseline"/>
        </w:rPr>
        <w:t>Facultad de Ingeniería Química</w:t>
      </w:r>
      <w:r w:rsidR="008C3522" w:rsidRPr="00DB0390">
        <w:rPr>
          <w:vertAlign w:val="baseline"/>
        </w:rPr>
        <w:t>,</w:t>
      </w:r>
      <w:r w:rsidR="00AA2678" w:rsidRPr="00DB0390">
        <w:rPr>
          <w:vertAlign w:val="baseline"/>
        </w:rPr>
        <w:t xml:space="preserve"> Universidad Nacional del Litoral</w:t>
      </w:r>
      <w:r w:rsidR="008C3522" w:rsidRPr="00DB0390">
        <w:rPr>
          <w:vertAlign w:val="baseline"/>
        </w:rPr>
        <w:t>)</w:t>
      </w:r>
      <w:r w:rsidR="00AA2678" w:rsidRPr="00DB0390">
        <w:rPr>
          <w:vertAlign w:val="baseline"/>
        </w:rPr>
        <w:t xml:space="preserve">, Santiago del Estero 2829, 3000, Santa Fe, Argentina. </w:t>
      </w:r>
    </w:p>
    <w:p w:rsidR="00B6350F" w:rsidRPr="00DB0390" w:rsidRDefault="00DB0390">
      <w:pPr>
        <w:ind w:left="0" w:hanging="2"/>
        <w:rPr>
          <w:vertAlign w:val="baseline"/>
        </w:rPr>
      </w:pPr>
      <w:r>
        <w:rPr>
          <w:vertAlign w:val="baseline"/>
        </w:rPr>
        <w:t>(</w:t>
      </w:r>
      <w:r w:rsidR="00AA2678" w:rsidRPr="00DB0390">
        <w:rPr>
          <w:vertAlign w:val="baseline"/>
        </w:rPr>
        <w:t>2</w:t>
      </w:r>
      <w:r>
        <w:rPr>
          <w:vertAlign w:val="baseline"/>
        </w:rPr>
        <w:t>)</w:t>
      </w:r>
      <w:r w:rsidR="00AA2678" w:rsidRPr="00DB0390">
        <w:rPr>
          <w:vertAlign w:val="baseline"/>
        </w:rPr>
        <w:t xml:space="preserve"> Consejo Nacional de Investigaciones Científicas y Técnicas (CONICET), Santa Fe, Argentina. </w:t>
      </w:r>
    </w:p>
    <w:p w:rsidR="00B6350F" w:rsidRPr="00DB0390" w:rsidRDefault="00AA2678">
      <w:pP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vertAlign w:val="baseline"/>
        </w:rPr>
      </w:pPr>
      <w:r w:rsidRPr="00DB0390">
        <w:rPr>
          <w:color w:val="000000"/>
          <w:vertAlign w:val="baseline"/>
        </w:rPr>
        <w:t xml:space="preserve">Dirección de e-mail: </w:t>
      </w:r>
      <w:r w:rsidRPr="00DB0390">
        <w:rPr>
          <w:vertAlign w:val="baseline"/>
        </w:rPr>
        <w:t>mfzacarias@conicet.gov.ar</w:t>
      </w:r>
      <w:r w:rsidRPr="00DB0390">
        <w:rPr>
          <w:color w:val="000000"/>
          <w:vertAlign w:val="baseline"/>
        </w:rPr>
        <w:tab/>
      </w:r>
    </w:p>
    <w:p w:rsidR="00B6350F" w:rsidRPr="00DB0390" w:rsidRDefault="00B6350F">
      <w:pPr>
        <w:spacing w:after="0" w:line="240" w:lineRule="auto"/>
        <w:ind w:left="0" w:hanging="2"/>
        <w:rPr>
          <w:vertAlign w:val="baseline"/>
        </w:rPr>
      </w:pPr>
    </w:p>
    <w:p w:rsidR="00B6350F" w:rsidRPr="00DB0390" w:rsidRDefault="00AA2678">
      <w:pPr>
        <w:spacing w:after="0" w:line="240" w:lineRule="auto"/>
        <w:ind w:left="0" w:hanging="2"/>
        <w:rPr>
          <w:vertAlign w:val="baseline"/>
        </w:rPr>
      </w:pPr>
      <w:r w:rsidRPr="00DB0390">
        <w:rPr>
          <w:vertAlign w:val="baseline"/>
        </w:rPr>
        <w:t>Las frutas y hortalizas frescas y mínimamente procesadas representan una buena fuente de compuestos bioactivos, los cuales ayudan en la prevención de patologías y ayudan a mantener la buena salud del consumidor. La fermentación de estos productos es una opción simple y económica para mantener y mejorar sus características funcionales. El objetivo de este trabajo fue evaluar el efecto del almacenamiento de una bebida fermentada a base de remolachas y frutillas sobre sus propiedades fisicoquímicas y microbiológicas. Las remolachas se lavaron, remojaron en agua (2h), pelaron y desinfectaron en solución de hipoclorito de sodio (100 ppm, pH 7, 4 minutos). Las frutillas fueron desinfectadas del mismo modo. Para la elaboración de la bebida, se procesaron las remolachas y frutillas, en proporción de 20% p/v y 10% p/v, respectivamente. Se distribuyó en botellas de vidrio (100mL) y se pasteurizó (FR= 2,22 min; TR= 90ºC). La</w:t>
      </w:r>
      <w:r w:rsidR="00DB0390">
        <w:rPr>
          <w:vertAlign w:val="baseline"/>
        </w:rPr>
        <w:t xml:space="preserve"> muestras fueron luego inoculada</w:t>
      </w:r>
      <w:r w:rsidRPr="00DB0390">
        <w:rPr>
          <w:vertAlign w:val="baseline"/>
        </w:rPr>
        <w:t xml:space="preserve">s al 1% con cultivos lavados y resuspendidos en PBS (pH 7,2) de la cepa </w:t>
      </w:r>
      <w:r w:rsidR="007535C6" w:rsidRPr="00DB0390">
        <w:rPr>
          <w:vertAlign w:val="baseline"/>
        </w:rPr>
        <w:t>probiótica</w:t>
      </w:r>
      <w:bookmarkStart w:id="0" w:name="_GoBack"/>
      <w:bookmarkEnd w:id="0"/>
      <w:r w:rsidRPr="00DB0390">
        <w:rPr>
          <w:vertAlign w:val="baseline"/>
        </w:rPr>
        <w:t xml:space="preserve"> comercial </w:t>
      </w:r>
      <w:r w:rsidRPr="00DB0390">
        <w:rPr>
          <w:i/>
          <w:vertAlign w:val="baseline"/>
        </w:rPr>
        <w:t>Lactiplantibacillus plantarum</w:t>
      </w:r>
      <w:r w:rsidRPr="00DB0390">
        <w:rPr>
          <w:vertAlign w:val="baseline"/>
        </w:rPr>
        <w:t xml:space="preserve"> 299v (Lp299v) y con </w:t>
      </w:r>
      <w:r w:rsidRPr="00DB0390">
        <w:rPr>
          <w:i/>
          <w:vertAlign w:val="baseline"/>
        </w:rPr>
        <w:t>L. plantarum</w:t>
      </w:r>
      <w:r w:rsidRPr="00DB0390">
        <w:rPr>
          <w:vertAlign w:val="baseline"/>
        </w:rPr>
        <w:t xml:space="preserve"> F1B-GW (aislado de frutillas, colección ITA FIQ UNL; LpF1B) e incubados a 37°C durante 16 horas en aerobiosis. Las fermentaciones se realizaron por triplicado. Las bebidas fermentadas fueron almacenadas durante 4 semanas a 5°C, y se realizaron recuentos de bacterias ácido lácticas (BAL), aerobios mesófilos totales; mohos y levaduras; y psicrótrofos, pre, post-fermentación y durante el almacenamiento. </w:t>
      </w:r>
      <w:commentRangeStart w:id="1"/>
      <w:r w:rsidRPr="00DB0390">
        <w:rPr>
          <w:vertAlign w:val="baseline"/>
        </w:rPr>
        <w:t>También se determinaron pH, sólidos solubles (SS), fenoles totales, betalaínas, capacidad antioxidante y color.</w:t>
      </w:r>
      <w:commentRangeEnd w:id="1"/>
      <w:r w:rsidR="00DB0390">
        <w:rPr>
          <w:rStyle w:val="Refdecomentario"/>
        </w:rPr>
        <w:commentReference w:id="1"/>
      </w:r>
      <w:r w:rsidRPr="00DB0390">
        <w:rPr>
          <w:vertAlign w:val="baseline"/>
        </w:rPr>
        <w:t xml:space="preserve"> Se obtuvieron bebidas fermentadas con pH final de 3,5±0,0 y SS 4,6±0,0 °Brix (para Lp299v y LpF1B) los cuales se mantuvieron constantes hasta el día 27. Los lactobacilos (niveles iniciales: 8,8 y 8,7 logUFC/ml para Lp299v y LpF1B respectivamente), mantuvieron niveles satisfactorios superiores a 6 log UFC/ml hasta el final del almacenamiento lo cual es deseado para este tipo de productos. Los controles (sin inocular) mantuvieron su pH y contenido de SS inicial (4,6 y 4,9°Brix). Los controles microbiológicos también fueron satisfactorios (&lt;100UFC/ml). Las bebidas fermentadas mantuvieron mayor intensidad de color y tono más rojo que los controles (siendo mayor para Lp299v que para LpF1B). El contenido de betalaínas </w:t>
      </w:r>
      <w:r w:rsidR="00F3262C" w:rsidRPr="00DB0390">
        <w:rPr>
          <w:vertAlign w:val="baseline"/>
        </w:rPr>
        <w:t>disminuyó</w:t>
      </w:r>
      <w:r w:rsidRPr="00DB0390">
        <w:rPr>
          <w:vertAlign w:val="baseline"/>
        </w:rPr>
        <w:t xml:space="preserve"> </w:t>
      </w:r>
      <w:r w:rsidR="00F3262C" w:rsidRPr="00DB0390">
        <w:rPr>
          <w:vertAlign w:val="baseline"/>
        </w:rPr>
        <w:t xml:space="preserve">durante el almacenamiento, y </w:t>
      </w:r>
      <w:r w:rsidR="009532BA" w:rsidRPr="00DB0390">
        <w:rPr>
          <w:vertAlign w:val="baseline"/>
        </w:rPr>
        <w:t xml:space="preserve">luego de 27d </w:t>
      </w:r>
      <w:r w:rsidRPr="00DB0390">
        <w:rPr>
          <w:vertAlign w:val="baseline"/>
        </w:rPr>
        <w:t xml:space="preserve">fue mayor en </w:t>
      </w:r>
      <w:r w:rsidRPr="00DB0390">
        <w:rPr>
          <w:vertAlign w:val="baseline"/>
        </w:rPr>
        <w:lastRenderedPageBreak/>
        <w:t xml:space="preserve">LpF1B que en Lp299v y el control (58, 38 y 49 mg/L de betalaínas, respectivamente). El contenido de fenoles totales se incrementó (288,18, 281,34 y 268,68 mg/L para Lp299v, LpF1B y control, respectivamente, luego de 27d) mientras que la capacidad antioxidante </w:t>
      </w:r>
      <w:r w:rsidR="009532BA" w:rsidRPr="00DB0390">
        <w:rPr>
          <w:vertAlign w:val="baseline"/>
        </w:rPr>
        <w:t>disminuyó durante el almacenamiento, siendo mayor para</w:t>
      </w:r>
      <w:r w:rsidRPr="00DB0390">
        <w:rPr>
          <w:vertAlign w:val="baseline"/>
        </w:rPr>
        <w:t xml:space="preserve"> los fermentados </w:t>
      </w:r>
      <w:r w:rsidR="009532BA" w:rsidRPr="00DB0390">
        <w:rPr>
          <w:vertAlign w:val="baseline"/>
        </w:rPr>
        <w:t>hast el d</w:t>
      </w:r>
      <w:r w:rsidR="007535C6" w:rsidRPr="00DB0390">
        <w:rPr>
          <w:vertAlign w:val="baseline"/>
        </w:rPr>
        <w:t>í</w:t>
      </w:r>
      <w:r w:rsidR="009532BA" w:rsidRPr="00DB0390">
        <w:rPr>
          <w:vertAlign w:val="baseline"/>
        </w:rPr>
        <w:t xml:space="preserve">a 13, para luego mantenerse en valores similares </w:t>
      </w:r>
      <w:r w:rsidRPr="00DB0390">
        <w:rPr>
          <w:vertAlign w:val="baseline"/>
        </w:rPr>
        <w:t xml:space="preserve"> al control. En conclusión, las bebidas fermentadas durante el almacenamiento se mantuvieron seguras, con concentraciones de </w:t>
      </w:r>
      <w:r w:rsidR="007535C6" w:rsidRPr="00DB0390">
        <w:rPr>
          <w:vertAlign w:val="baseline"/>
        </w:rPr>
        <w:t>probióticos</w:t>
      </w:r>
      <w:r w:rsidRPr="00DB0390">
        <w:rPr>
          <w:vertAlign w:val="baseline"/>
        </w:rPr>
        <w:t xml:space="preserve"> recomendadas para este tipo de productos, y con mayor concentración de compuestos fenólicos.</w:t>
      </w:r>
    </w:p>
    <w:p w:rsidR="00B6350F" w:rsidRPr="00DB0390" w:rsidRDefault="00B6350F">
      <w:pPr>
        <w:spacing w:after="0" w:line="240" w:lineRule="auto"/>
        <w:ind w:left="0" w:hanging="2"/>
        <w:rPr>
          <w:vertAlign w:val="baseline"/>
        </w:rPr>
      </w:pPr>
    </w:p>
    <w:p w:rsidR="00B6350F" w:rsidRPr="00DB0390" w:rsidRDefault="00AA2678">
      <w:pPr>
        <w:spacing w:after="0" w:line="240" w:lineRule="auto"/>
        <w:ind w:left="0" w:hanging="2"/>
        <w:rPr>
          <w:vertAlign w:val="baseline"/>
        </w:rPr>
      </w:pPr>
      <w:r w:rsidRPr="00DB0390">
        <w:rPr>
          <w:vertAlign w:val="baseline"/>
        </w:rPr>
        <w:t>Palabras claves: probióticos, compuestos bioactivos, remolacha, frutilla.</w:t>
      </w:r>
    </w:p>
    <w:sectPr w:rsidR="00B6350F" w:rsidRPr="00DB0390" w:rsidSect="009D30D5">
      <w:headerReference w:type="default" r:id="rId8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Vero" w:date="2022-07-28T09:26:00Z" w:initials="V">
    <w:p w:rsidR="00DB0390" w:rsidRPr="00DB0390" w:rsidRDefault="00DB0390">
      <w:pPr>
        <w:pStyle w:val="Textocomentario"/>
        <w:rPr>
          <w:vertAlign w:val="baseline"/>
        </w:rPr>
      </w:pPr>
      <w:r w:rsidRPr="00DB0390">
        <w:rPr>
          <w:rStyle w:val="Refdecomentario"/>
          <w:vertAlign w:val="baseline"/>
        </w:rPr>
        <w:annotationRef/>
      </w:r>
      <w:r w:rsidRPr="00DB0390">
        <w:rPr>
          <w:vertAlign w:val="baseline"/>
        </w:rPr>
        <w:t>que métodos se ut</w:t>
      </w:r>
      <w:r>
        <w:rPr>
          <w:vertAlign w:val="baseline"/>
        </w:rPr>
        <w:t>i</w:t>
      </w:r>
      <w:r w:rsidRPr="00DB0390">
        <w:rPr>
          <w:vertAlign w:val="baseline"/>
        </w:rPr>
        <w:t>lizaron?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5C" w:rsidRDefault="00B56A5C">
      <w:pPr>
        <w:spacing w:after="0" w:line="240" w:lineRule="auto"/>
      </w:pPr>
      <w:r>
        <w:separator/>
      </w:r>
    </w:p>
  </w:endnote>
  <w:endnote w:type="continuationSeparator" w:id="0">
    <w:p w:rsidR="00B56A5C" w:rsidRDefault="00B5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5C" w:rsidRDefault="00B56A5C">
      <w:pPr>
        <w:spacing w:after="0" w:line="240" w:lineRule="auto"/>
      </w:pPr>
      <w:r>
        <w:separator/>
      </w:r>
    </w:p>
  </w:footnote>
  <w:footnote w:type="continuationSeparator" w:id="0">
    <w:p w:rsidR="00B56A5C" w:rsidRDefault="00B5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0F" w:rsidRDefault="00AA2678" w:rsidP="00DB0390">
    <w:pPr>
      <w:pBdr>
        <w:bottom w:val="single" w:sz="4" w:space="17" w:color="000000"/>
      </w:pBdr>
      <w:spacing w:after="0" w:line="240" w:lineRule="auto"/>
      <w:ind w:left="0" w:hanging="2"/>
      <w:jc w:val="right"/>
      <w:rPr>
        <w:color w:val="000000"/>
      </w:rPr>
    </w:pPr>
    <w:r w:rsidRPr="00DB0390">
      <w:rPr>
        <w:b/>
        <w:i/>
        <w:color w:val="000000"/>
        <w:sz w:val="18"/>
        <w:szCs w:val="18"/>
        <w:highlight w:val="white"/>
        <w:vertAlign w:val="baseline"/>
      </w:rPr>
      <w:t>VIII Congreso Internacional de Ciencia y Tecnología de Alimentos (CICYTAC 202</w:t>
    </w:r>
    <w:r w:rsidRPr="00DB0390">
      <w:rPr>
        <w:b/>
        <w:i/>
        <w:sz w:val="18"/>
        <w:szCs w:val="18"/>
        <w:highlight w:val="white"/>
        <w:vertAlign w:val="baseline"/>
      </w:rPr>
      <w:t>2</w:t>
    </w:r>
    <w:r w:rsidRPr="00DB0390">
      <w:rPr>
        <w:b/>
        <w:i/>
        <w:noProof/>
        <w:color w:val="000000"/>
        <w:sz w:val="18"/>
        <w:szCs w:val="18"/>
        <w:highlight w:val="white"/>
        <w:vertAlign w:val="baseline"/>
        <w:lang w:eastAsia="es-A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0390">
      <w:rPr>
        <w:b/>
        <w:i/>
        <w:color w:val="000000"/>
        <w:sz w:val="18"/>
        <w:szCs w:val="18"/>
        <w:highlight w:val="white"/>
        <w:vertAlign w:val="baseline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0F"/>
    <w:rsid w:val="00137480"/>
    <w:rsid w:val="003A2C3E"/>
    <w:rsid w:val="004F33CB"/>
    <w:rsid w:val="006305E4"/>
    <w:rsid w:val="007535C6"/>
    <w:rsid w:val="008C3522"/>
    <w:rsid w:val="009532BA"/>
    <w:rsid w:val="009D30D5"/>
    <w:rsid w:val="00AA2678"/>
    <w:rsid w:val="00B56A5C"/>
    <w:rsid w:val="00B6350F"/>
    <w:rsid w:val="00DA299E"/>
    <w:rsid w:val="00DB0390"/>
    <w:rsid w:val="00F3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D5"/>
    <w:pPr>
      <w:spacing w:after="200" w:line="276" w:lineRule="auto"/>
      <w:ind w:left="-1" w:hanging="1"/>
      <w:jc w:val="both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Normal"/>
    <w:next w:val="Normal"/>
    <w:qFormat/>
    <w:rsid w:val="009D30D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rsid w:val="009D30D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rsid w:val="009D30D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rsid w:val="009D30D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D30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9D30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9D30D5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sid w:val="009D30D5"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sid w:val="009D30D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sid w:val="009D30D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sid w:val="009D30D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sid w:val="009D30D5"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sid w:val="009D30D5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sid w:val="009D30D5"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733C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733C6"/>
    <w:rPr>
      <w:sz w:val="20"/>
      <w:szCs w:val="20"/>
      <w:vertAlign w:val="subscript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733C6"/>
    <w:rPr>
      <w:b/>
      <w:bCs/>
      <w:sz w:val="20"/>
      <w:szCs w:val="20"/>
      <w:vertAlign w:val="subscript"/>
      <w:lang w:eastAsia="en-US"/>
    </w:rPr>
  </w:style>
  <w:style w:type="character" w:customStyle="1" w:styleId="Numeracinderenglones">
    <w:name w:val="Numeración de renglones"/>
    <w:rsid w:val="009D30D5"/>
  </w:style>
  <w:style w:type="paragraph" w:styleId="Ttulo">
    <w:name w:val="Title"/>
    <w:basedOn w:val="Normal"/>
    <w:next w:val="Textoindependiente"/>
    <w:qFormat/>
    <w:rsid w:val="009D30D5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9D30D5"/>
    <w:pPr>
      <w:spacing w:after="140"/>
    </w:pPr>
  </w:style>
  <w:style w:type="paragraph" w:styleId="Lista">
    <w:name w:val="List"/>
    <w:basedOn w:val="Textoindependiente"/>
    <w:rsid w:val="009D30D5"/>
  </w:style>
  <w:style w:type="paragraph" w:styleId="Epgrafe">
    <w:name w:val="caption"/>
    <w:basedOn w:val="Normal"/>
    <w:qFormat/>
    <w:rsid w:val="009D30D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9D30D5"/>
    <w:pPr>
      <w:suppressLineNumbers/>
    </w:pPr>
  </w:style>
  <w:style w:type="paragraph" w:customStyle="1" w:styleId="Cabeceraypie">
    <w:name w:val="Cabecera y pie"/>
    <w:basedOn w:val="Normal"/>
    <w:qFormat/>
    <w:rsid w:val="009D30D5"/>
  </w:style>
  <w:style w:type="paragraph" w:styleId="Encabezado">
    <w:name w:val="header"/>
    <w:basedOn w:val="Normal"/>
    <w:qFormat/>
    <w:rsid w:val="009D30D5"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rsid w:val="009D30D5"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rsid w:val="009D30D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rsid w:val="009D30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6B70DA"/>
    <w:rPr>
      <w:vertAlign w:val="subscript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733C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9733C6"/>
    <w:rPr>
      <w:b/>
      <w:bCs/>
    </w:rPr>
  </w:style>
  <w:style w:type="table" w:customStyle="1" w:styleId="TableNormal">
    <w:name w:val="Table Normal"/>
    <w:rsid w:val="009D30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D30D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left="-1" w:hanging="1"/>
      <w:jc w:val="both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Normal"/>
    <w:next w:val="Normal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733C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733C6"/>
    <w:rPr>
      <w:sz w:val="20"/>
      <w:szCs w:val="20"/>
      <w:vertAlign w:val="subscript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733C6"/>
    <w:rPr>
      <w:b/>
      <w:bCs/>
      <w:sz w:val="20"/>
      <w:szCs w:val="20"/>
      <w:vertAlign w:val="subscript"/>
      <w:lang w:eastAsia="en-US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6B70DA"/>
    <w:rPr>
      <w:vertAlign w:val="subscript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733C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9733C6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2022-07-28T12:27:00Z</dcterms:created>
  <dcterms:modified xsi:type="dcterms:W3CDTF">2022-07-28T12:27:00Z</dcterms:modified>
  <dc:language>es-CO</dc:language>
</cp:coreProperties>
</file>